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8E899" w14:textId="77777777" w:rsidR="00C03B20" w:rsidRPr="00190D01" w:rsidRDefault="00C03B20" w:rsidP="00C03B20">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szCs w:val="24"/>
        </w:rPr>
      </w:pPr>
      <w:r w:rsidRPr="00190D01">
        <w:rPr>
          <w:rFonts w:ascii="Times New Roman" w:hAnsi="Times New Roman" w:cs="Times New Roman"/>
          <w:noProof/>
          <w:sz w:val="24"/>
          <w:szCs w:val="24"/>
        </w:rPr>
        <w:drawing>
          <wp:anchor distT="0" distB="0" distL="114300" distR="114300" simplePos="0" relativeHeight="251659264" behindDoc="0" locked="0" layoutInCell="1" allowOverlap="1" wp14:anchorId="588FEBFB" wp14:editId="245CD114">
            <wp:simplePos x="0" y="0"/>
            <wp:positionH relativeFrom="margin">
              <wp:posOffset>4579620</wp:posOffset>
            </wp:positionH>
            <wp:positionV relativeFrom="paragraph">
              <wp:posOffset>8890</wp:posOffset>
            </wp:positionV>
            <wp:extent cx="831850" cy="514985"/>
            <wp:effectExtent l="0" t="0" r="6350" b="0"/>
            <wp:wrapNone/>
            <wp:docPr id="3"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1850" cy="514985"/>
                    </a:xfrm>
                    <a:prstGeom prst="rect">
                      <a:avLst/>
                    </a:prstGeom>
                    <a:noFill/>
                  </pic:spPr>
                </pic:pic>
              </a:graphicData>
            </a:graphic>
            <wp14:sizeRelH relativeFrom="page">
              <wp14:pctWidth>0</wp14:pctWidth>
            </wp14:sizeRelH>
            <wp14:sizeRelV relativeFrom="page">
              <wp14:pctHeight>0</wp14:pctHeight>
            </wp14:sizeRelV>
          </wp:anchor>
        </w:drawing>
      </w:r>
      <w:r w:rsidRPr="00190D01">
        <w:rPr>
          <w:rFonts w:ascii="Times New Roman" w:eastAsia="Times New Roman" w:hAnsi="Times New Roman" w:cs="Times New Roman"/>
          <w:bCs/>
          <w:noProof/>
          <w:color w:val="595959"/>
          <w:sz w:val="24"/>
          <w:szCs w:val="24"/>
        </w:rPr>
        <mc:AlternateContent>
          <mc:Choice Requires="wps">
            <w:drawing>
              <wp:anchor distT="0" distB="0" distL="114300" distR="114300" simplePos="0" relativeHeight="251661312" behindDoc="0" locked="0" layoutInCell="1" allowOverlap="1" wp14:anchorId="17CDBE64" wp14:editId="4B0DB8CD">
                <wp:simplePos x="0" y="0"/>
                <wp:positionH relativeFrom="column">
                  <wp:posOffset>4157345</wp:posOffset>
                </wp:positionH>
                <wp:positionV relativeFrom="paragraph">
                  <wp:posOffset>497840</wp:posOffset>
                </wp:positionV>
                <wp:extent cx="1666875" cy="600075"/>
                <wp:effectExtent l="0" t="0" r="0" b="0"/>
                <wp:wrapNone/>
                <wp:docPr id="6" name="Pravokutnik 16"/>
                <wp:cNvGraphicFramePr/>
                <a:graphic xmlns:a="http://schemas.openxmlformats.org/drawingml/2006/main">
                  <a:graphicData uri="http://schemas.microsoft.com/office/word/2010/wordprocessingShape">
                    <wps:wsp>
                      <wps:cNvSpPr/>
                      <wps:spPr>
                        <a:xfrm>
                          <a:off x="0" y="0"/>
                          <a:ext cx="1666875" cy="600075"/>
                        </a:xfrm>
                        <a:prstGeom prst="rect">
                          <a:avLst/>
                        </a:prstGeom>
                      </wps:spPr>
                      <wps:txbx>
                        <w:txbxContent>
                          <w:p w14:paraId="59E67C67" w14:textId="77777777" w:rsidR="00C03B20" w:rsidRPr="002D7FC6" w:rsidRDefault="00C03B20" w:rsidP="00C03B20">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7A3F51E2" w14:textId="77777777" w:rsidR="00C03B20" w:rsidRPr="002D7FC6" w:rsidRDefault="00C03B20" w:rsidP="00C03B20">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rect w14:anchorId="17CDBE64" id="Pravokutnik 16" o:spid="_x0000_s1026" style="position:absolute;left:0;text-align:left;margin-left:327.35pt;margin-top:39.2pt;width:131.25pt;height:4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" filled="f" stroked="f">
                <v:textbox style="mso-fit-shape-to-text:t">
                  <w:txbxContent>
                    <w:p w14:paraId="59E67C67" w14:textId="77777777" w:rsidR="00C03B20" w:rsidRPr="002D7FC6" w:rsidRDefault="00C03B20" w:rsidP="00C03B20">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7A3F51E2" w14:textId="77777777" w:rsidR="00C03B20" w:rsidRPr="002D7FC6" w:rsidRDefault="00C03B20" w:rsidP="00C03B20">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w:pict>
          </mc:Fallback>
        </mc:AlternateContent>
      </w:r>
      <w:r w:rsidRPr="00190D01">
        <w:rPr>
          <w:rFonts w:ascii="Times New Roman" w:eastAsia="Times New Roman" w:hAnsi="Times New Roman" w:cs="Times New Roman"/>
          <w:bCs/>
          <w:noProof/>
          <w:color w:val="595959"/>
          <w:sz w:val="24"/>
          <w:szCs w:val="24"/>
        </w:rPr>
        <mc:AlternateContent>
          <mc:Choice Requires="wps">
            <w:drawing>
              <wp:anchor distT="0" distB="0" distL="114300" distR="114300" simplePos="0" relativeHeight="251660288" behindDoc="0" locked="0" layoutInCell="1" allowOverlap="1" wp14:anchorId="68776C55" wp14:editId="4883ED3E">
                <wp:simplePos x="0" y="0"/>
                <wp:positionH relativeFrom="margin">
                  <wp:posOffset>605155</wp:posOffset>
                </wp:positionH>
                <wp:positionV relativeFrom="paragraph">
                  <wp:posOffset>10160</wp:posOffset>
                </wp:positionV>
                <wp:extent cx="2466975" cy="824865"/>
                <wp:effectExtent l="0" t="0" r="0" b="0"/>
                <wp:wrapNone/>
                <wp:docPr id="1" name="Pravokutnik 16"/>
                <wp:cNvGraphicFramePr/>
                <a:graphic xmlns:a="http://schemas.openxmlformats.org/drawingml/2006/main">
                  <a:graphicData uri="http://schemas.microsoft.com/office/word/2010/wordprocessingShape">
                    <wps:wsp>
                      <wps:cNvSpPr/>
                      <wps:spPr>
                        <a:xfrm>
                          <a:off x="0" y="0"/>
                          <a:ext cx="2466975" cy="824865"/>
                        </a:xfrm>
                        <a:prstGeom prst="rect">
                          <a:avLst/>
                        </a:prstGeom>
                      </wps:spPr>
                      <wps:txbx>
                        <w:txbxContent>
                          <w:p w14:paraId="175D9AB1" w14:textId="77777777" w:rsidR="00C03B20" w:rsidRPr="00FC7D26" w:rsidRDefault="00C03B20" w:rsidP="00C03B20">
                            <w:pPr>
                              <w:pStyle w:val="StandardWeb"/>
                              <w:spacing w:before="0" w:beforeAutospacing="0" w:after="0" w:afterAutospacing="0"/>
                              <w:rPr>
                                <w:b/>
                                <w:color w:val="EE0000"/>
                                <w:kern w:val="24"/>
                                <w:sz w:val="16"/>
                                <w:szCs w:val="16"/>
                              </w:rPr>
                            </w:pPr>
                            <w:r w:rsidRPr="00FC7D26">
                              <w:rPr>
                                <w:b/>
                                <w:color w:val="EE0000"/>
                                <w:kern w:val="24"/>
                                <w:sz w:val="16"/>
                                <w:szCs w:val="16"/>
                              </w:rPr>
                              <w:t>REPUBLIKA HRVATSKA</w:t>
                            </w:r>
                          </w:p>
                          <w:p w14:paraId="7D043CA2" w14:textId="77777777" w:rsidR="00C03B20" w:rsidRPr="005F36E1" w:rsidRDefault="00C03B20" w:rsidP="00C03B20">
                            <w:pPr>
                              <w:pStyle w:val="StandardWeb"/>
                              <w:spacing w:before="0" w:beforeAutospacing="0" w:after="0" w:afterAutospacing="0"/>
                              <w:rPr>
                                <w:bCs/>
                              </w:rPr>
                            </w:pPr>
                            <w:r>
                              <w:rPr>
                                <w:bCs/>
                                <w:color w:val="000000" w:themeColor="text1"/>
                                <w:kern w:val="24"/>
                              </w:rPr>
                              <w:t>MINISTARSTVO PROSTORNOGA UREĐENJA, GRADITELJSTVA I DRŽAVNE IMOVINE</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68776C55" id="_x0000_s1027" style="position:absolute;left:0;text-align:left;margin-left:47.65pt;margin-top:.8pt;width:194.25pt;height:64.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" filled="f" stroked="f">
                <v:textbox>
                  <w:txbxContent>
                    <w:p w14:paraId="175D9AB1" w14:textId="77777777" w:rsidR="00C03B20" w:rsidRPr="00FC7D26" w:rsidRDefault="00C03B20" w:rsidP="00C03B20">
                      <w:pPr>
                        <w:pStyle w:val="StandardWeb"/>
                        <w:spacing w:before="0" w:beforeAutospacing="0" w:after="0" w:afterAutospacing="0"/>
                        <w:rPr>
                          <w:b/>
                          <w:color w:val="EE0000"/>
                          <w:kern w:val="24"/>
                          <w:sz w:val="16"/>
                          <w:szCs w:val="16"/>
                        </w:rPr>
                      </w:pPr>
                      <w:r w:rsidRPr="00FC7D26">
                        <w:rPr>
                          <w:b/>
                          <w:color w:val="EE0000"/>
                          <w:kern w:val="24"/>
                          <w:sz w:val="16"/>
                          <w:szCs w:val="16"/>
                        </w:rPr>
                        <w:t>REPUBLIKA HRVATSKA</w:t>
                      </w:r>
                    </w:p>
                    <w:p w14:paraId="7D043CA2" w14:textId="77777777" w:rsidR="00C03B20" w:rsidRPr="005F36E1" w:rsidRDefault="00C03B20" w:rsidP="00C03B20">
                      <w:pPr>
                        <w:pStyle w:val="StandardWeb"/>
                        <w:spacing w:before="0" w:beforeAutospacing="0" w:after="0" w:afterAutospacing="0"/>
                        <w:rPr>
                          <w:bCs/>
                        </w:rPr>
                      </w:pPr>
                      <w:r>
                        <w:rPr>
                          <w:bCs/>
                          <w:color w:val="000000" w:themeColor="text1"/>
                          <w:kern w:val="24"/>
                        </w:rPr>
                        <w:t>MINISTARSTVO PROSTORNOGA UREĐENJA, GRADITELJSTVA I DRŽAVNE IMOVINE</w:t>
                      </w:r>
                    </w:p>
                  </w:txbxContent>
                </v:textbox>
                <w10:wrap anchorx="margin"/>
              </v:rect>
            </w:pict>
          </mc:Fallback>
        </mc:AlternateContent>
      </w:r>
      <w:r w:rsidRPr="00190D01">
        <w:rPr>
          <w:rFonts w:ascii="Times New Roman" w:eastAsiaTheme="majorEastAsia" w:hAnsi="Times New Roman" w:cs="Times New Roman"/>
          <w:b/>
          <w:bCs/>
          <w:noProof/>
          <w:sz w:val="24"/>
          <w:szCs w:val="24"/>
        </w:rPr>
        <w:drawing>
          <wp:inline distT="0" distB="0" distL="0" distR="0" wp14:anchorId="083140BD" wp14:editId="648D44A3">
            <wp:extent cx="542925" cy="704850"/>
            <wp:effectExtent l="0" t="0" r="9525"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925" cy="704850"/>
                    </a:xfrm>
                    <a:prstGeom prst="rect">
                      <a:avLst/>
                    </a:prstGeom>
                    <a:noFill/>
                    <a:ln>
                      <a:noFill/>
                    </a:ln>
                  </pic:spPr>
                </pic:pic>
              </a:graphicData>
            </a:graphic>
          </wp:inline>
        </w:drawing>
      </w:r>
    </w:p>
    <w:p w14:paraId="6A18D421" w14:textId="77777777" w:rsidR="00B13DEF" w:rsidRPr="00190D01" w:rsidRDefault="00B13DEF" w:rsidP="00554031">
      <w:pPr>
        <w:jc w:val="both"/>
        <w:rPr>
          <w:rFonts w:ascii="Times New Roman" w:hAnsi="Times New Roman" w:cs="Times New Roman"/>
          <w:sz w:val="24"/>
          <w:szCs w:val="24"/>
        </w:rPr>
      </w:pPr>
    </w:p>
    <w:p w14:paraId="558EE089" w14:textId="77777777" w:rsidR="00B13DEF" w:rsidRPr="00190D01" w:rsidRDefault="00B13DEF" w:rsidP="00554031">
      <w:pPr>
        <w:jc w:val="both"/>
        <w:rPr>
          <w:rFonts w:ascii="Times New Roman" w:hAnsi="Times New Roman" w:cs="Times New Roman"/>
          <w:sz w:val="24"/>
          <w:szCs w:val="24"/>
        </w:rPr>
      </w:pPr>
    </w:p>
    <w:p w14:paraId="6548CCD9" w14:textId="1F422403" w:rsidR="00B13DEF" w:rsidRPr="007F4631" w:rsidRDefault="007F4631" w:rsidP="007F4631">
      <w:pPr>
        <w:jc w:val="center"/>
        <w:rPr>
          <w:rFonts w:ascii="Times New Roman" w:hAnsi="Times New Roman" w:cs="Times New Roman"/>
          <w:b/>
          <w:bCs/>
          <w:sz w:val="24"/>
          <w:szCs w:val="24"/>
        </w:rPr>
      </w:pPr>
      <w:r w:rsidRPr="007F4631">
        <w:rPr>
          <w:rFonts w:ascii="Times New Roman" w:hAnsi="Times New Roman" w:cs="Times New Roman"/>
          <w:b/>
          <w:bCs/>
          <w:sz w:val="24"/>
          <w:szCs w:val="24"/>
        </w:rPr>
        <w:t>POPIS IZMJENA</w:t>
      </w:r>
    </w:p>
    <w:p w14:paraId="34E77BF2" w14:textId="77777777" w:rsidR="00B13DEF" w:rsidRPr="00190D01" w:rsidRDefault="00B13DEF" w:rsidP="00554031">
      <w:pPr>
        <w:jc w:val="both"/>
        <w:rPr>
          <w:rFonts w:ascii="Times New Roman" w:hAnsi="Times New Roman" w:cs="Times New Roman"/>
          <w:sz w:val="24"/>
          <w:szCs w:val="24"/>
        </w:rPr>
      </w:pPr>
    </w:p>
    <w:p w14:paraId="2F8AC7F6" w14:textId="7D2B4E92" w:rsidR="00B13DEF" w:rsidRPr="00190D01" w:rsidRDefault="00B13DEF" w:rsidP="00C03B20">
      <w:pPr>
        <w:autoSpaceDE w:val="0"/>
        <w:autoSpaceDN w:val="0"/>
        <w:adjustRightInd w:val="0"/>
        <w:spacing w:after="0" w:line="240" w:lineRule="auto"/>
        <w:jc w:val="center"/>
        <w:rPr>
          <w:rFonts w:ascii="Times New Roman" w:hAnsi="Times New Roman" w:cs="Times New Roman"/>
          <w:color w:val="000000"/>
          <w:sz w:val="24"/>
          <w:szCs w:val="24"/>
        </w:rPr>
      </w:pPr>
      <w:r w:rsidRPr="00190D01">
        <w:rPr>
          <w:rFonts w:ascii="Times New Roman" w:hAnsi="Times New Roman" w:cs="Times New Roman"/>
          <w:color w:val="000000"/>
          <w:sz w:val="24"/>
          <w:szCs w:val="24"/>
        </w:rPr>
        <w:t>PRVA IZMJENA DOKUMENTACIJE POZIVA NA DOSTAVU PROJEKTNIH PRIJEDLOGA</w:t>
      </w:r>
    </w:p>
    <w:p w14:paraId="7A25E20F" w14:textId="77777777" w:rsidR="00B13DEF" w:rsidRPr="00190D01" w:rsidRDefault="00B13DEF" w:rsidP="00554031">
      <w:pPr>
        <w:autoSpaceDE w:val="0"/>
        <w:autoSpaceDN w:val="0"/>
        <w:adjustRightInd w:val="0"/>
        <w:spacing w:after="0" w:line="240" w:lineRule="auto"/>
        <w:jc w:val="both"/>
        <w:rPr>
          <w:rFonts w:ascii="Times New Roman" w:hAnsi="Times New Roman" w:cs="Times New Roman"/>
          <w:color w:val="000000"/>
          <w:sz w:val="24"/>
          <w:szCs w:val="24"/>
        </w:rPr>
      </w:pPr>
    </w:p>
    <w:p w14:paraId="1A5E5469" w14:textId="77777777" w:rsidR="00B13DEF" w:rsidRPr="00190D01" w:rsidRDefault="00B13DEF" w:rsidP="00554031">
      <w:pPr>
        <w:autoSpaceDE w:val="0"/>
        <w:autoSpaceDN w:val="0"/>
        <w:adjustRightInd w:val="0"/>
        <w:spacing w:after="0" w:line="240" w:lineRule="auto"/>
        <w:jc w:val="both"/>
        <w:rPr>
          <w:rFonts w:ascii="Times New Roman" w:hAnsi="Times New Roman" w:cs="Times New Roman"/>
          <w:color w:val="000000"/>
          <w:sz w:val="24"/>
          <w:szCs w:val="24"/>
        </w:rPr>
      </w:pPr>
    </w:p>
    <w:p w14:paraId="2FD8F678" w14:textId="77777777" w:rsidR="00B13DEF" w:rsidRPr="00190D01" w:rsidRDefault="00B13DEF" w:rsidP="00554031">
      <w:pPr>
        <w:autoSpaceDE w:val="0"/>
        <w:autoSpaceDN w:val="0"/>
        <w:adjustRightInd w:val="0"/>
        <w:spacing w:after="0" w:line="240" w:lineRule="auto"/>
        <w:jc w:val="both"/>
        <w:rPr>
          <w:rFonts w:ascii="Times New Roman" w:hAnsi="Times New Roman" w:cs="Times New Roman"/>
          <w:color w:val="000000"/>
          <w:sz w:val="24"/>
          <w:szCs w:val="24"/>
        </w:rPr>
      </w:pPr>
    </w:p>
    <w:p w14:paraId="31742785" w14:textId="77777777" w:rsidR="00B13DEF" w:rsidRPr="00190D01" w:rsidRDefault="00B13DEF" w:rsidP="00554031">
      <w:pPr>
        <w:autoSpaceDE w:val="0"/>
        <w:autoSpaceDN w:val="0"/>
        <w:adjustRightInd w:val="0"/>
        <w:spacing w:after="0" w:line="240" w:lineRule="auto"/>
        <w:jc w:val="both"/>
        <w:rPr>
          <w:rFonts w:ascii="Times New Roman" w:hAnsi="Times New Roman" w:cs="Times New Roman"/>
          <w:color w:val="000000"/>
          <w:sz w:val="24"/>
          <w:szCs w:val="24"/>
        </w:rPr>
      </w:pPr>
    </w:p>
    <w:p w14:paraId="3664EDF4" w14:textId="082EC758" w:rsidR="00C03B20" w:rsidRDefault="002B6C74" w:rsidP="00384919">
      <w:pPr>
        <w:spacing w:after="0" w:line="240" w:lineRule="auto"/>
        <w:jc w:val="center"/>
        <w:rPr>
          <w:rFonts w:ascii="Times New Roman" w:eastAsia="Calibri" w:hAnsi="Times New Roman" w:cs="Times New Roman"/>
          <w:b/>
          <w:color w:val="000000"/>
          <w:sz w:val="24"/>
          <w:szCs w:val="24"/>
        </w:rPr>
      </w:pPr>
      <w:r w:rsidRPr="002B6C74">
        <w:rPr>
          <w:rFonts w:ascii="Times New Roman" w:eastAsia="Calibri" w:hAnsi="Times New Roman" w:cs="Times New Roman"/>
          <w:b/>
          <w:color w:val="000000"/>
          <w:sz w:val="24"/>
          <w:szCs w:val="24"/>
        </w:rPr>
        <w:t>Pružanje privremenog smještaja potrebitog stanovništva na području Grada Zagreba, Krapinsko-zagorske županije, Zagrebačke županije, Sisačko-moslavačke županije, Karlovačke županije, Varaždinske županije, Međimurske županije, Brodsko-posavske županije, Koprivničko-križevačke županije  i Bjelovarsko-bilogorske županije  nastalih kao posljedica serije potresa s epicentrom na području Sisačko-moslavačke županije počevši od 28. prosinca 2020. godine</w:t>
      </w:r>
    </w:p>
    <w:p w14:paraId="05A23EA2" w14:textId="77777777" w:rsidR="002B6C74" w:rsidRPr="00190D01" w:rsidRDefault="002B6C74" w:rsidP="00384919">
      <w:pPr>
        <w:spacing w:after="0" w:line="240" w:lineRule="auto"/>
        <w:jc w:val="center"/>
        <w:rPr>
          <w:rFonts w:ascii="Times New Roman" w:eastAsia="Calibri" w:hAnsi="Times New Roman" w:cs="Times New Roman"/>
          <w:b/>
          <w:color w:val="000000"/>
          <w:sz w:val="24"/>
          <w:szCs w:val="24"/>
        </w:rPr>
      </w:pPr>
    </w:p>
    <w:p w14:paraId="011F1D6A" w14:textId="4961CF79" w:rsidR="00B13DEF" w:rsidRPr="00190D01" w:rsidRDefault="00B13DEF" w:rsidP="00384919">
      <w:pPr>
        <w:spacing w:after="0" w:line="240" w:lineRule="auto"/>
        <w:jc w:val="center"/>
        <w:rPr>
          <w:rFonts w:ascii="Times New Roman" w:eastAsia="Calibri" w:hAnsi="Times New Roman" w:cs="Times New Roman"/>
          <w:b/>
          <w:color w:val="0070C0"/>
          <w:sz w:val="24"/>
          <w:szCs w:val="24"/>
        </w:rPr>
      </w:pPr>
      <w:r w:rsidRPr="00190D01">
        <w:rPr>
          <w:rFonts w:ascii="Times New Roman" w:eastAsia="Times New Roman" w:hAnsi="Times New Roman" w:cs="Times New Roman"/>
          <w:b/>
          <w:sz w:val="24"/>
          <w:szCs w:val="24"/>
        </w:rPr>
        <w:t>(</w:t>
      </w:r>
      <w:bookmarkStart w:id="0" w:name="_Hlk72317894"/>
      <w:r w:rsidR="00C03B20" w:rsidRPr="00190D01">
        <w:rPr>
          <w:rFonts w:ascii="Times New Roman" w:eastAsia="Times New Roman" w:hAnsi="Times New Roman" w:cs="Times New Roman"/>
          <w:b/>
          <w:i/>
          <w:sz w:val="24"/>
          <w:szCs w:val="24"/>
        </w:rPr>
        <w:t>referentna oznaka: FSEU.MPGI.0</w:t>
      </w:r>
      <w:bookmarkEnd w:id="0"/>
      <w:r w:rsidR="002B6C74">
        <w:rPr>
          <w:rFonts w:ascii="Times New Roman" w:eastAsia="Times New Roman" w:hAnsi="Times New Roman" w:cs="Times New Roman"/>
          <w:b/>
          <w:i/>
          <w:sz w:val="24"/>
          <w:szCs w:val="24"/>
        </w:rPr>
        <w:t>3</w:t>
      </w:r>
      <w:r w:rsidRPr="00190D01">
        <w:rPr>
          <w:rFonts w:ascii="Times New Roman" w:eastAsia="Times New Roman" w:hAnsi="Times New Roman" w:cs="Times New Roman"/>
          <w:b/>
          <w:i/>
          <w:sz w:val="24"/>
          <w:szCs w:val="24"/>
        </w:rPr>
        <w:t>)</w:t>
      </w:r>
    </w:p>
    <w:p w14:paraId="21B82488" w14:textId="77777777" w:rsidR="00B13DEF" w:rsidRPr="00190D01" w:rsidRDefault="00B13DEF" w:rsidP="00554031">
      <w:pPr>
        <w:autoSpaceDE w:val="0"/>
        <w:autoSpaceDN w:val="0"/>
        <w:adjustRightInd w:val="0"/>
        <w:spacing w:after="0" w:line="240" w:lineRule="auto"/>
        <w:jc w:val="both"/>
        <w:rPr>
          <w:rFonts w:ascii="Times New Roman" w:hAnsi="Times New Roman" w:cs="Times New Roman"/>
          <w:color w:val="4DB27B"/>
          <w:sz w:val="24"/>
          <w:szCs w:val="24"/>
        </w:rPr>
      </w:pPr>
    </w:p>
    <w:p w14:paraId="305E31A7" w14:textId="77777777" w:rsidR="00B13DEF" w:rsidRPr="00190D01" w:rsidRDefault="00B13DEF" w:rsidP="00554031">
      <w:pPr>
        <w:autoSpaceDE w:val="0"/>
        <w:autoSpaceDN w:val="0"/>
        <w:adjustRightInd w:val="0"/>
        <w:spacing w:after="0" w:line="240" w:lineRule="auto"/>
        <w:jc w:val="both"/>
        <w:rPr>
          <w:rFonts w:ascii="Times New Roman" w:hAnsi="Times New Roman" w:cs="Times New Roman"/>
          <w:color w:val="4DB27B"/>
          <w:sz w:val="24"/>
          <w:szCs w:val="24"/>
        </w:rPr>
      </w:pPr>
    </w:p>
    <w:p w14:paraId="28A39425" w14:textId="77777777" w:rsidR="00384919" w:rsidRPr="00190D01" w:rsidRDefault="00384919" w:rsidP="00554031">
      <w:pPr>
        <w:autoSpaceDE w:val="0"/>
        <w:autoSpaceDN w:val="0"/>
        <w:adjustRightInd w:val="0"/>
        <w:spacing w:after="0" w:line="240" w:lineRule="auto"/>
        <w:jc w:val="both"/>
        <w:rPr>
          <w:rFonts w:ascii="Times New Roman" w:hAnsi="Times New Roman" w:cs="Times New Roman"/>
          <w:color w:val="4DB27B"/>
          <w:sz w:val="24"/>
          <w:szCs w:val="24"/>
        </w:rPr>
      </w:pPr>
    </w:p>
    <w:p w14:paraId="267721AD" w14:textId="77777777" w:rsidR="00384919" w:rsidRPr="00190D01" w:rsidRDefault="00384919" w:rsidP="00554031">
      <w:pPr>
        <w:autoSpaceDE w:val="0"/>
        <w:autoSpaceDN w:val="0"/>
        <w:adjustRightInd w:val="0"/>
        <w:spacing w:after="0" w:line="240" w:lineRule="auto"/>
        <w:jc w:val="both"/>
        <w:rPr>
          <w:rFonts w:ascii="Times New Roman" w:hAnsi="Times New Roman" w:cs="Times New Roman"/>
          <w:color w:val="4DB27B"/>
          <w:sz w:val="24"/>
          <w:szCs w:val="24"/>
        </w:rPr>
      </w:pPr>
    </w:p>
    <w:p w14:paraId="4353BDF4" w14:textId="77777777" w:rsidR="00384919" w:rsidRPr="00190D01" w:rsidRDefault="00384919" w:rsidP="00554031">
      <w:pPr>
        <w:autoSpaceDE w:val="0"/>
        <w:autoSpaceDN w:val="0"/>
        <w:adjustRightInd w:val="0"/>
        <w:spacing w:after="0" w:line="240" w:lineRule="auto"/>
        <w:jc w:val="both"/>
        <w:rPr>
          <w:rFonts w:ascii="Times New Roman" w:hAnsi="Times New Roman" w:cs="Times New Roman"/>
          <w:color w:val="4DB27B"/>
          <w:sz w:val="24"/>
          <w:szCs w:val="24"/>
        </w:rPr>
      </w:pPr>
    </w:p>
    <w:p w14:paraId="7EAB2280" w14:textId="77777777" w:rsidR="00B13DEF" w:rsidRPr="00190D01" w:rsidRDefault="00B13DEF" w:rsidP="00554031">
      <w:pPr>
        <w:autoSpaceDE w:val="0"/>
        <w:autoSpaceDN w:val="0"/>
        <w:adjustRightInd w:val="0"/>
        <w:spacing w:after="0" w:line="240" w:lineRule="auto"/>
        <w:jc w:val="both"/>
        <w:rPr>
          <w:rFonts w:ascii="Times New Roman" w:hAnsi="Times New Roman" w:cs="Times New Roman"/>
          <w:color w:val="4DB27B"/>
          <w:sz w:val="24"/>
          <w:szCs w:val="24"/>
        </w:rPr>
      </w:pPr>
    </w:p>
    <w:p w14:paraId="06577D64" w14:textId="77777777" w:rsidR="00B13DEF" w:rsidRPr="00190D01" w:rsidRDefault="00B13DEF" w:rsidP="00554031">
      <w:pPr>
        <w:autoSpaceDE w:val="0"/>
        <w:autoSpaceDN w:val="0"/>
        <w:adjustRightInd w:val="0"/>
        <w:spacing w:after="0" w:line="240" w:lineRule="auto"/>
        <w:jc w:val="both"/>
        <w:rPr>
          <w:rFonts w:ascii="Times New Roman" w:hAnsi="Times New Roman" w:cs="Times New Roman"/>
          <w:color w:val="4DB27B"/>
          <w:sz w:val="24"/>
          <w:szCs w:val="24"/>
        </w:rPr>
      </w:pPr>
    </w:p>
    <w:p w14:paraId="03083881" w14:textId="77777777" w:rsidR="00B13DEF" w:rsidRPr="00190D01" w:rsidRDefault="00B13DEF" w:rsidP="00554031">
      <w:pPr>
        <w:autoSpaceDE w:val="0"/>
        <w:autoSpaceDN w:val="0"/>
        <w:adjustRightInd w:val="0"/>
        <w:spacing w:after="0" w:line="240" w:lineRule="auto"/>
        <w:jc w:val="both"/>
        <w:rPr>
          <w:rFonts w:ascii="Times New Roman" w:hAnsi="Times New Roman" w:cs="Times New Roman"/>
          <w:color w:val="4DB27B"/>
          <w:sz w:val="24"/>
          <w:szCs w:val="24"/>
        </w:rPr>
      </w:pPr>
    </w:p>
    <w:p w14:paraId="6D6C4CEE" w14:textId="77777777" w:rsidR="00B13DEF" w:rsidRPr="00190D01" w:rsidRDefault="00B13DEF" w:rsidP="00554031">
      <w:pPr>
        <w:autoSpaceDE w:val="0"/>
        <w:autoSpaceDN w:val="0"/>
        <w:adjustRightInd w:val="0"/>
        <w:spacing w:after="0" w:line="240" w:lineRule="auto"/>
        <w:jc w:val="both"/>
        <w:rPr>
          <w:rFonts w:ascii="Times New Roman" w:hAnsi="Times New Roman" w:cs="Times New Roman"/>
          <w:color w:val="4DB27B"/>
          <w:sz w:val="24"/>
          <w:szCs w:val="24"/>
        </w:rPr>
      </w:pPr>
    </w:p>
    <w:p w14:paraId="6ED03CC6" w14:textId="77777777" w:rsidR="00B13DEF" w:rsidRPr="00190D01" w:rsidRDefault="00B13DEF" w:rsidP="00554031">
      <w:pPr>
        <w:autoSpaceDE w:val="0"/>
        <w:autoSpaceDN w:val="0"/>
        <w:adjustRightInd w:val="0"/>
        <w:spacing w:after="0" w:line="240" w:lineRule="auto"/>
        <w:jc w:val="both"/>
        <w:rPr>
          <w:rFonts w:ascii="Times New Roman" w:hAnsi="Times New Roman" w:cs="Times New Roman"/>
          <w:color w:val="4DB27B"/>
          <w:sz w:val="24"/>
          <w:szCs w:val="24"/>
        </w:rPr>
      </w:pPr>
    </w:p>
    <w:p w14:paraId="45B86181" w14:textId="77777777" w:rsidR="00384919" w:rsidRPr="00190D01" w:rsidRDefault="00384919" w:rsidP="00554031">
      <w:pPr>
        <w:autoSpaceDE w:val="0"/>
        <w:autoSpaceDN w:val="0"/>
        <w:adjustRightInd w:val="0"/>
        <w:spacing w:after="0" w:line="240" w:lineRule="auto"/>
        <w:jc w:val="both"/>
        <w:rPr>
          <w:rFonts w:ascii="Times New Roman" w:hAnsi="Times New Roman" w:cs="Times New Roman"/>
          <w:color w:val="4DB27B"/>
          <w:sz w:val="24"/>
          <w:szCs w:val="24"/>
        </w:rPr>
      </w:pPr>
    </w:p>
    <w:p w14:paraId="4D816927" w14:textId="77777777" w:rsidR="00384919" w:rsidRPr="00190D01" w:rsidRDefault="00384919" w:rsidP="00554031">
      <w:pPr>
        <w:autoSpaceDE w:val="0"/>
        <w:autoSpaceDN w:val="0"/>
        <w:adjustRightInd w:val="0"/>
        <w:spacing w:after="0" w:line="240" w:lineRule="auto"/>
        <w:jc w:val="both"/>
        <w:rPr>
          <w:rFonts w:ascii="Times New Roman" w:hAnsi="Times New Roman" w:cs="Times New Roman"/>
          <w:color w:val="4DB27B"/>
          <w:sz w:val="24"/>
          <w:szCs w:val="24"/>
        </w:rPr>
      </w:pPr>
    </w:p>
    <w:p w14:paraId="78ABEE75" w14:textId="77777777" w:rsidR="00384919" w:rsidRPr="00190D01" w:rsidRDefault="00384919" w:rsidP="00554031">
      <w:pPr>
        <w:autoSpaceDE w:val="0"/>
        <w:autoSpaceDN w:val="0"/>
        <w:adjustRightInd w:val="0"/>
        <w:spacing w:after="0" w:line="240" w:lineRule="auto"/>
        <w:jc w:val="both"/>
        <w:rPr>
          <w:rFonts w:ascii="Times New Roman" w:hAnsi="Times New Roman" w:cs="Times New Roman"/>
          <w:color w:val="4DB27B"/>
          <w:sz w:val="24"/>
          <w:szCs w:val="24"/>
        </w:rPr>
      </w:pPr>
    </w:p>
    <w:p w14:paraId="76E7F0EB" w14:textId="77777777" w:rsidR="00384919" w:rsidRPr="00190D01" w:rsidRDefault="00384919" w:rsidP="00554031">
      <w:pPr>
        <w:autoSpaceDE w:val="0"/>
        <w:autoSpaceDN w:val="0"/>
        <w:adjustRightInd w:val="0"/>
        <w:spacing w:after="0" w:line="240" w:lineRule="auto"/>
        <w:jc w:val="both"/>
        <w:rPr>
          <w:rFonts w:ascii="Times New Roman" w:hAnsi="Times New Roman" w:cs="Times New Roman"/>
          <w:color w:val="4DB27B"/>
          <w:sz w:val="24"/>
          <w:szCs w:val="24"/>
        </w:rPr>
      </w:pPr>
    </w:p>
    <w:p w14:paraId="3B124F4C" w14:textId="77777777" w:rsidR="00B13DEF" w:rsidRPr="00190D01" w:rsidRDefault="00B13DEF" w:rsidP="00554031">
      <w:pPr>
        <w:autoSpaceDE w:val="0"/>
        <w:autoSpaceDN w:val="0"/>
        <w:adjustRightInd w:val="0"/>
        <w:spacing w:after="0" w:line="240" w:lineRule="auto"/>
        <w:jc w:val="both"/>
        <w:rPr>
          <w:rFonts w:ascii="Times New Roman" w:hAnsi="Times New Roman" w:cs="Times New Roman"/>
          <w:color w:val="4DB27B"/>
          <w:sz w:val="24"/>
          <w:szCs w:val="24"/>
        </w:rPr>
      </w:pPr>
    </w:p>
    <w:p w14:paraId="4878EE0D" w14:textId="23EDF7FE" w:rsidR="00B13DEF" w:rsidRPr="00190D01" w:rsidRDefault="00B13DEF" w:rsidP="00554031">
      <w:pPr>
        <w:jc w:val="both"/>
        <w:rPr>
          <w:rFonts w:ascii="Times New Roman" w:hAnsi="Times New Roman" w:cs="Times New Roman"/>
          <w:sz w:val="24"/>
          <w:szCs w:val="24"/>
        </w:rPr>
      </w:pPr>
      <w:r w:rsidRPr="00190D01">
        <w:rPr>
          <w:rFonts w:ascii="Times New Roman" w:hAnsi="Times New Roman" w:cs="Times New Roman"/>
          <w:color w:val="000000"/>
          <w:sz w:val="24"/>
          <w:szCs w:val="24"/>
        </w:rPr>
        <w:t xml:space="preserve">OTVORENI POSTUPAK </w:t>
      </w:r>
    </w:p>
    <w:p w14:paraId="62514196" w14:textId="77777777" w:rsidR="00B13DEF" w:rsidRPr="00190D01" w:rsidRDefault="00B13DEF" w:rsidP="00554031">
      <w:pPr>
        <w:jc w:val="both"/>
        <w:rPr>
          <w:rFonts w:ascii="Times New Roman" w:hAnsi="Times New Roman" w:cs="Times New Roman"/>
          <w:sz w:val="24"/>
          <w:szCs w:val="24"/>
        </w:rPr>
      </w:pPr>
    </w:p>
    <w:p w14:paraId="624E01AA" w14:textId="77777777" w:rsidR="00B13DEF" w:rsidRPr="00190D01" w:rsidRDefault="00B13DEF" w:rsidP="00554031">
      <w:pPr>
        <w:jc w:val="both"/>
        <w:rPr>
          <w:rFonts w:ascii="Times New Roman" w:hAnsi="Times New Roman" w:cs="Times New Roman"/>
          <w:sz w:val="24"/>
          <w:szCs w:val="24"/>
        </w:rPr>
      </w:pPr>
    </w:p>
    <w:p w14:paraId="65A2BF5B" w14:textId="77777777" w:rsidR="00B13DEF" w:rsidRPr="00190D01" w:rsidRDefault="00B13DEF" w:rsidP="00554031">
      <w:pPr>
        <w:jc w:val="both"/>
        <w:rPr>
          <w:rFonts w:ascii="Times New Roman" w:hAnsi="Times New Roman" w:cs="Times New Roman"/>
          <w:sz w:val="24"/>
          <w:szCs w:val="24"/>
        </w:rPr>
      </w:pPr>
    </w:p>
    <w:p w14:paraId="2F93F5C7" w14:textId="77777777" w:rsidR="00B13DEF" w:rsidRPr="00190D01" w:rsidRDefault="00B13DEF" w:rsidP="00554031">
      <w:pPr>
        <w:jc w:val="both"/>
        <w:rPr>
          <w:rFonts w:ascii="Times New Roman" w:hAnsi="Times New Roman" w:cs="Times New Roman"/>
          <w:sz w:val="24"/>
          <w:szCs w:val="24"/>
        </w:rPr>
      </w:pPr>
    </w:p>
    <w:p w14:paraId="5A48A676" w14:textId="77777777" w:rsidR="00B13DEF" w:rsidRPr="00190D01" w:rsidRDefault="00B13DEF" w:rsidP="00554031">
      <w:pPr>
        <w:jc w:val="both"/>
        <w:rPr>
          <w:rFonts w:ascii="Times New Roman" w:hAnsi="Times New Roman" w:cs="Times New Roman"/>
          <w:sz w:val="24"/>
          <w:szCs w:val="24"/>
        </w:rPr>
      </w:pPr>
    </w:p>
    <w:p w14:paraId="3026EE89" w14:textId="77777777" w:rsidR="00B13DEF" w:rsidRPr="00190D01" w:rsidRDefault="00B13DEF" w:rsidP="00554031">
      <w:pPr>
        <w:jc w:val="both"/>
        <w:rPr>
          <w:rFonts w:ascii="Times New Roman" w:hAnsi="Times New Roman" w:cs="Times New Roman"/>
          <w:sz w:val="24"/>
          <w:szCs w:val="24"/>
        </w:rPr>
      </w:pPr>
    </w:p>
    <w:p w14:paraId="6099C64C" w14:textId="77777777" w:rsidR="00B13DEF" w:rsidRPr="00190D01" w:rsidRDefault="00B13DEF" w:rsidP="00554031">
      <w:pPr>
        <w:jc w:val="both"/>
        <w:rPr>
          <w:rFonts w:ascii="Times New Roman" w:hAnsi="Times New Roman" w:cs="Times New Roman"/>
          <w:sz w:val="24"/>
          <w:szCs w:val="24"/>
        </w:rPr>
      </w:pPr>
    </w:p>
    <w:p w14:paraId="06594B39" w14:textId="77777777" w:rsidR="00B13DEF" w:rsidRPr="00190D01" w:rsidRDefault="00B13DEF" w:rsidP="00554031">
      <w:pPr>
        <w:jc w:val="both"/>
        <w:rPr>
          <w:rFonts w:ascii="Times New Roman" w:hAnsi="Times New Roman" w:cs="Times New Roman"/>
          <w:sz w:val="24"/>
          <w:szCs w:val="24"/>
        </w:rPr>
      </w:pPr>
    </w:p>
    <w:p w14:paraId="2AA7759E" w14:textId="6427B8DE" w:rsidR="00B13DEF" w:rsidRDefault="00B13DEF" w:rsidP="00554031">
      <w:pPr>
        <w:spacing w:after="0" w:line="240" w:lineRule="auto"/>
        <w:jc w:val="both"/>
        <w:rPr>
          <w:rFonts w:ascii="Times New Roman" w:hAnsi="Times New Roman" w:cs="Times New Roman"/>
          <w:sz w:val="24"/>
          <w:szCs w:val="24"/>
        </w:rPr>
      </w:pPr>
      <w:r w:rsidRPr="00190D01">
        <w:rPr>
          <w:rFonts w:ascii="Times New Roman" w:hAnsi="Times New Roman" w:cs="Times New Roman"/>
          <w:sz w:val="24"/>
          <w:szCs w:val="24"/>
        </w:rPr>
        <w:t>U Pozivu na dostavu projektnih prijedloga „</w:t>
      </w:r>
      <w:r w:rsidR="002B6C74" w:rsidRPr="002B6C74">
        <w:rPr>
          <w:rFonts w:ascii="Times New Roman" w:eastAsia="Calibri" w:hAnsi="Times New Roman" w:cs="Times New Roman"/>
          <w:b/>
          <w:color w:val="000000"/>
          <w:sz w:val="24"/>
          <w:szCs w:val="24"/>
        </w:rPr>
        <w:t xml:space="preserve">Pružanje privremenog smještaja potrebitog stanovništva na području Grada Zagreba, Krapinsko-zagorske županije, Zagrebačke županije, Sisačko-moslavačke županije, Karlovačke županije, Varaždinske županije, Međimurske županije, Brodsko-posavske županije, Koprivničko-križevačke županije  i Bjelovarsko-bilogorske županije  nastalih kao posljedica serije potresa s epicentrom na području Sisačko-moslavačke županije počevši od 28. prosinca 2020. godine </w:t>
      </w:r>
      <w:r w:rsidRPr="00190D01">
        <w:rPr>
          <w:rFonts w:ascii="Times New Roman" w:eastAsia="Times New Roman" w:hAnsi="Times New Roman" w:cs="Times New Roman"/>
          <w:b/>
          <w:sz w:val="24"/>
          <w:szCs w:val="24"/>
        </w:rPr>
        <w:t>(</w:t>
      </w:r>
      <w:r w:rsidR="00C03B20" w:rsidRPr="00190D01">
        <w:rPr>
          <w:rFonts w:ascii="Times New Roman" w:eastAsia="Times New Roman" w:hAnsi="Times New Roman" w:cs="Times New Roman"/>
          <w:b/>
          <w:sz w:val="24"/>
          <w:szCs w:val="24"/>
        </w:rPr>
        <w:t>referentna oznaka: FSEU.MPGI.0</w:t>
      </w:r>
      <w:r w:rsidR="002B6C74">
        <w:rPr>
          <w:rFonts w:ascii="Times New Roman" w:eastAsia="Times New Roman" w:hAnsi="Times New Roman" w:cs="Times New Roman"/>
          <w:b/>
          <w:sz w:val="24"/>
          <w:szCs w:val="24"/>
        </w:rPr>
        <w:t>3</w:t>
      </w:r>
      <w:r w:rsidRPr="00190D01">
        <w:rPr>
          <w:rFonts w:ascii="Times New Roman" w:eastAsia="Times New Roman" w:hAnsi="Times New Roman" w:cs="Times New Roman"/>
          <w:b/>
          <w:i/>
          <w:sz w:val="24"/>
          <w:szCs w:val="24"/>
        </w:rPr>
        <w:t>)</w:t>
      </w:r>
      <w:r w:rsidRPr="00190D01">
        <w:rPr>
          <w:rFonts w:ascii="Times New Roman" w:hAnsi="Times New Roman" w:cs="Times New Roman"/>
          <w:sz w:val="24"/>
          <w:szCs w:val="24"/>
        </w:rPr>
        <w:t xml:space="preserve">, objavljenom </w:t>
      </w:r>
      <w:r w:rsidR="00C03B20" w:rsidRPr="00190D01">
        <w:rPr>
          <w:rFonts w:ascii="Times New Roman" w:hAnsi="Times New Roman" w:cs="Times New Roman"/>
          <w:sz w:val="24"/>
          <w:szCs w:val="24"/>
        </w:rPr>
        <w:t>0</w:t>
      </w:r>
      <w:r w:rsidR="002B6C74">
        <w:rPr>
          <w:rFonts w:ascii="Times New Roman" w:hAnsi="Times New Roman" w:cs="Times New Roman"/>
          <w:sz w:val="24"/>
          <w:szCs w:val="24"/>
        </w:rPr>
        <w:t>5</w:t>
      </w:r>
      <w:r w:rsidRPr="00190D01">
        <w:rPr>
          <w:rFonts w:ascii="Times New Roman" w:hAnsi="Times New Roman" w:cs="Times New Roman"/>
          <w:sz w:val="24"/>
          <w:szCs w:val="24"/>
        </w:rPr>
        <w:t>.</w:t>
      </w:r>
      <w:r w:rsidR="00554031" w:rsidRPr="00190D01">
        <w:rPr>
          <w:rFonts w:ascii="Times New Roman" w:hAnsi="Times New Roman" w:cs="Times New Roman"/>
          <w:sz w:val="24"/>
          <w:szCs w:val="24"/>
        </w:rPr>
        <w:t xml:space="preserve"> </w:t>
      </w:r>
      <w:r w:rsidR="002B6C74">
        <w:rPr>
          <w:rFonts w:ascii="Times New Roman" w:hAnsi="Times New Roman" w:cs="Times New Roman"/>
          <w:sz w:val="24"/>
          <w:szCs w:val="24"/>
        </w:rPr>
        <w:t>siječnja</w:t>
      </w:r>
      <w:r w:rsidRPr="00190D01">
        <w:rPr>
          <w:rFonts w:ascii="Times New Roman" w:hAnsi="Times New Roman" w:cs="Times New Roman"/>
          <w:sz w:val="24"/>
          <w:szCs w:val="24"/>
        </w:rPr>
        <w:t xml:space="preserve"> 202</w:t>
      </w:r>
      <w:r w:rsidR="002B6C74">
        <w:rPr>
          <w:rFonts w:ascii="Times New Roman" w:hAnsi="Times New Roman" w:cs="Times New Roman"/>
          <w:sz w:val="24"/>
          <w:szCs w:val="24"/>
        </w:rPr>
        <w:t>2</w:t>
      </w:r>
      <w:r w:rsidRPr="00190D01">
        <w:rPr>
          <w:rFonts w:ascii="Times New Roman" w:hAnsi="Times New Roman" w:cs="Times New Roman"/>
          <w:sz w:val="24"/>
          <w:szCs w:val="24"/>
        </w:rPr>
        <w:t>. godine mijenja se:</w:t>
      </w:r>
    </w:p>
    <w:p w14:paraId="62EBFECD" w14:textId="129AFCBB" w:rsidR="001E104A" w:rsidRDefault="001E104A" w:rsidP="00554031">
      <w:pPr>
        <w:spacing w:after="0" w:line="240" w:lineRule="auto"/>
        <w:jc w:val="both"/>
        <w:rPr>
          <w:rFonts w:ascii="Times New Roman" w:hAnsi="Times New Roman" w:cs="Times New Roman"/>
          <w:sz w:val="24"/>
          <w:szCs w:val="24"/>
        </w:rPr>
      </w:pPr>
    </w:p>
    <w:p w14:paraId="5EDE47E1" w14:textId="10787A8D" w:rsidR="001E104A" w:rsidRDefault="001E104A" w:rsidP="00554031">
      <w:pPr>
        <w:spacing w:after="0" w:line="240" w:lineRule="auto"/>
        <w:jc w:val="both"/>
        <w:rPr>
          <w:rFonts w:ascii="Times New Roman" w:hAnsi="Times New Roman" w:cs="Times New Roman"/>
          <w:sz w:val="24"/>
          <w:szCs w:val="24"/>
        </w:rPr>
      </w:pPr>
    </w:p>
    <w:p w14:paraId="17AAD2FF" w14:textId="30922CBE" w:rsidR="001E104A" w:rsidRPr="00170658" w:rsidRDefault="001E104A" w:rsidP="001E104A">
      <w:pPr>
        <w:pStyle w:val="Odlomakpopisa"/>
        <w:numPr>
          <w:ilvl w:val="0"/>
          <w:numId w:val="5"/>
        </w:numPr>
        <w:jc w:val="both"/>
        <w:rPr>
          <w:rFonts w:ascii="Times New Roman" w:hAnsi="Times New Roman" w:cs="Times New Roman"/>
          <w:b/>
          <w:sz w:val="24"/>
          <w:szCs w:val="24"/>
        </w:rPr>
      </w:pPr>
      <w:r w:rsidRPr="00170658">
        <w:rPr>
          <w:rFonts w:ascii="Times New Roman" w:hAnsi="Times New Roman" w:cs="Times New Roman"/>
          <w:b/>
          <w:sz w:val="24"/>
          <w:szCs w:val="24"/>
        </w:rPr>
        <w:t xml:space="preserve">U dokumentu Upute za prijavitelje, točka </w:t>
      </w:r>
      <w:r w:rsidR="005B2C5E" w:rsidRPr="005B2C5E">
        <w:rPr>
          <w:rFonts w:ascii="Times New Roman" w:hAnsi="Times New Roman" w:cs="Times New Roman"/>
          <w:b/>
          <w:i/>
          <w:iCs/>
          <w:sz w:val="24"/>
          <w:szCs w:val="24"/>
        </w:rPr>
        <w:t>1.1. Zakonodavni okvir</w:t>
      </w:r>
    </w:p>
    <w:p w14:paraId="790237B4" w14:textId="542FA23F" w:rsidR="001E104A" w:rsidRPr="00DA40EA" w:rsidRDefault="00515228" w:rsidP="00554031">
      <w:pPr>
        <w:spacing w:after="0" w:line="240" w:lineRule="auto"/>
        <w:jc w:val="both"/>
        <w:rPr>
          <w:rFonts w:ascii="Times New Roman" w:hAnsi="Times New Roman" w:cs="Times New Roman"/>
          <w:i/>
          <w:iCs/>
          <w:sz w:val="24"/>
          <w:szCs w:val="24"/>
        </w:rPr>
      </w:pPr>
      <w:r w:rsidRPr="00DA40EA">
        <w:rPr>
          <w:rFonts w:ascii="Times New Roman" w:hAnsi="Times New Roman" w:cs="Times New Roman"/>
          <w:i/>
          <w:iCs/>
          <w:sz w:val="24"/>
          <w:szCs w:val="24"/>
        </w:rPr>
        <w:t>Stari tekst:</w:t>
      </w:r>
    </w:p>
    <w:p w14:paraId="42703908" w14:textId="6648C231" w:rsidR="00515228" w:rsidRDefault="00515228" w:rsidP="00554031">
      <w:pPr>
        <w:spacing w:after="0" w:line="240" w:lineRule="auto"/>
        <w:jc w:val="both"/>
        <w:rPr>
          <w:rFonts w:ascii="Times New Roman" w:hAnsi="Times New Roman" w:cs="Times New Roman"/>
          <w:sz w:val="24"/>
          <w:szCs w:val="24"/>
        </w:rPr>
      </w:pPr>
    </w:p>
    <w:p w14:paraId="4447A9F4" w14:textId="77777777" w:rsidR="00221578" w:rsidRPr="00F73040" w:rsidRDefault="00221578" w:rsidP="00221578">
      <w:pPr>
        <w:pStyle w:val="Bezproreda"/>
        <w:jc w:val="both"/>
        <w:rPr>
          <w:rFonts w:ascii="Times New Roman" w:eastAsia="Times New Roman" w:hAnsi="Times New Roman" w:cs="Times New Roman"/>
          <w:bCs/>
          <w:i/>
          <w:iCs/>
          <w:color w:val="000000"/>
          <w:sz w:val="24"/>
          <w:szCs w:val="24"/>
          <w:lang w:eastAsia="hr-HR"/>
        </w:rPr>
      </w:pPr>
      <w:r w:rsidRPr="00F73040">
        <w:rPr>
          <w:rFonts w:ascii="Times New Roman" w:eastAsia="Times New Roman" w:hAnsi="Times New Roman" w:cs="Times New Roman"/>
          <w:bCs/>
          <w:color w:val="000000"/>
          <w:sz w:val="24"/>
          <w:szCs w:val="24"/>
          <w:lang w:eastAsia="hr-HR"/>
        </w:rPr>
        <w:t xml:space="preserve">FSEU se provodi u skladu s Uredbom Vijeća (EZ) br. 2012/2002 od 11. studenog 2002. o osnivanju Fonda solidarnosti Europske unije, </w:t>
      </w:r>
      <w:r w:rsidRPr="00F73040">
        <w:rPr>
          <w:rFonts w:ascii="Times New Roman" w:eastAsia="Times New Roman" w:hAnsi="Times New Roman" w:cs="Times New Roman"/>
          <w:bCs/>
          <w:iCs/>
          <w:color w:val="000000"/>
          <w:sz w:val="24"/>
          <w:szCs w:val="24"/>
          <w:lang w:eastAsia="hr-HR"/>
        </w:rPr>
        <w:t>Uredbom (EU) br. 661/2014 Europskog parlamenta i Vijeća od 15. svibnja 2014. o izmjeni Uredbe Vijeća (EZ) br. 2012/2002 o osnivanju Fonda solidarnosti Europske unije</w:t>
      </w:r>
      <w:r w:rsidRPr="00F73040">
        <w:rPr>
          <w:rFonts w:ascii="Times New Roman" w:eastAsia="Times New Roman" w:hAnsi="Times New Roman" w:cs="Times New Roman"/>
          <w:bCs/>
          <w:color w:val="000000"/>
          <w:sz w:val="24"/>
          <w:szCs w:val="24"/>
          <w:lang w:eastAsia="hr-HR"/>
        </w:rPr>
        <w:t xml:space="preserve">, </w:t>
      </w:r>
      <w:r w:rsidRPr="00F73040">
        <w:rPr>
          <w:rFonts w:ascii="Times New Roman" w:eastAsia="Times New Roman" w:hAnsi="Times New Roman" w:cs="Times New Roman"/>
          <w:bCs/>
          <w:iCs/>
          <w:color w:val="000000"/>
          <w:sz w:val="24"/>
          <w:szCs w:val="24"/>
          <w:lang w:eastAsia="hr-HR"/>
        </w:rPr>
        <w:t>Uredbom (EU) 2020/461 Europskog parlamenta i vijeća od 30. ožujka 2020. o izmjeni Uredbe Vijeća (EZ) br. 2012/2002 radi pružanja financijske pomoći državama članicama i zemljama koje pregovaraju o pristupanju Uniji ozbiljno pogođenima izvanrednim stanjem velikih razmjera u području javnog zdravlja,</w:t>
      </w:r>
      <w:r w:rsidRPr="00F73040">
        <w:rPr>
          <w:rFonts w:ascii="Times New Roman" w:eastAsia="Times New Roman" w:hAnsi="Times New Roman" w:cs="Times New Roman"/>
          <w:bCs/>
          <w:color w:val="000000"/>
          <w:sz w:val="24"/>
          <w:szCs w:val="24"/>
          <w:lang w:eastAsia="hr-HR"/>
        </w:rPr>
        <w:t xml:space="preserve"> zatim u skladu s općim odredbama koje se odnose na dijeljeno upravljanje prema Uredbi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te </w:t>
      </w:r>
      <w:bookmarkStart w:id="1" w:name="_Hlk60220467"/>
      <w:r w:rsidRPr="00F73040">
        <w:rPr>
          <w:rFonts w:ascii="Times New Roman" w:eastAsia="Times New Roman" w:hAnsi="Times New Roman" w:cs="Times New Roman"/>
          <w:bCs/>
          <w:color w:val="000000"/>
          <w:sz w:val="24"/>
          <w:szCs w:val="24"/>
          <w:lang w:eastAsia="hr-HR"/>
        </w:rPr>
        <w:t xml:space="preserve">dokumentom Komisije </w:t>
      </w:r>
      <w:r w:rsidRPr="00F73040">
        <w:rPr>
          <w:rFonts w:ascii="Times New Roman" w:eastAsia="Times New Roman" w:hAnsi="Times New Roman" w:cs="Times New Roman"/>
          <w:bCs/>
          <w:i/>
          <w:iCs/>
          <w:color w:val="000000"/>
          <w:sz w:val="24"/>
          <w:szCs w:val="24"/>
          <w:lang w:eastAsia="hr-HR"/>
        </w:rPr>
        <w:t xml:space="preserve">EU </w:t>
      </w:r>
      <w:proofErr w:type="spellStart"/>
      <w:r w:rsidRPr="00F73040">
        <w:rPr>
          <w:rFonts w:ascii="Times New Roman" w:eastAsia="Times New Roman" w:hAnsi="Times New Roman" w:cs="Times New Roman"/>
          <w:bCs/>
          <w:i/>
          <w:iCs/>
          <w:color w:val="000000"/>
          <w:sz w:val="24"/>
          <w:szCs w:val="24"/>
          <w:lang w:eastAsia="hr-HR"/>
        </w:rPr>
        <w:t>Solidarity</w:t>
      </w:r>
      <w:proofErr w:type="spellEnd"/>
      <w:r w:rsidRPr="00F73040">
        <w:rPr>
          <w:rFonts w:ascii="Times New Roman" w:eastAsia="Times New Roman" w:hAnsi="Times New Roman" w:cs="Times New Roman"/>
          <w:bCs/>
          <w:i/>
          <w:iCs/>
          <w:color w:val="000000"/>
          <w:sz w:val="24"/>
          <w:szCs w:val="24"/>
          <w:lang w:eastAsia="hr-HR"/>
        </w:rPr>
        <w:t xml:space="preserve"> </w:t>
      </w:r>
      <w:proofErr w:type="spellStart"/>
      <w:r w:rsidRPr="00F73040">
        <w:rPr>
          <w:rFonts w:ascii="Times New Roman" w:eastAsia="Times New Roman" w:hAnsi="Times New Roman" w:cs="Times New Roman"/>
          <w:bCs/>
          <w:i/>
          <w:iCs/>
          <w:color w:val="000000"/>
          <w:sz w:val="24"/>
          <w:szCs w:val="24"/>
          <w:lang w:eastAsia="hr-HR"/>
        </w:rPr>
        <w:t>Fund</w:t>
      </w:r>
      <w:proofErr w:type="spellEnd"/>
      <w:r w:rsidRPr="00F73040">
        <w:rPr>
          <w:rFonts w:ascii="Times New Roman" w:eastAsia="Times New Roman" w:hAnsi="Times New Roman" w:cs="Times New Roman"/>
          <w:bCs/>
          <w:i/>
          <w:iCs/>
          <w:color w:val="000000"/>
          <w:sz w:val="24"/>
          <w:szCs w:val="24"/>
          <w:lang w:eastAsia="hr-HR"/>
        </w:rPr>
        <w:t xml:space="preserve"> (EUSF) – </w:t>
      </w:r>
      <w:proofErr w:type="spellStart"/>
      <w:r w:rsidRPr="00F73040">
        <w:rPr>
          <w:rFonts w:ascii="Times New Roman" w:eastAsia="Times New Roman" w:hAnsi="Times New Roman" w:cs="Times New Roman"/>
          <w:bCs/>
          <w:i/>
          <w:iCs/>
          <w:color w:val="000000"/>
          <w:sz w:val="24"/>
          <w:szCs w:val="24"/>
          <w:lang w:eastAsia="hr-HR"/>
        </w:rPr>
        <w:t>clarification</w:t>
      </w:r>
      <w:proofErr w:type="spellEnd"/>
      <w:r w:rsidRPr="00F73040">
        <w:rPr>
          <w:rFonts w:ascii="Times New Roman" w:eastAsia="Times New Roman" w:hAnsi="Times New Roman" w:cs="Times New Roman"/>
          <w:bCs/>
          <w:i/>
          <w:iCs/>
          <w:color w:val="000000"/>
          <w:sz w:val="24"/>
          <w:szCs w:val="24"/>
          <w:lang w:eastAsia="hr-HR"/>
        </w:rPr>
        <w:t xml:space="preserve"> on </w:t>
      </w:r>
      <w:proofErr w:type="spellStart"/>
      <w:r w:rsidRPr="00F73040">
        <w:rPr>
          <w:rFonts w:ascii="Times New Roman" w:eastAsia="Times New Roman" w:hAnsi="Times New Roman" w:cs="Times New Roman"/>
          <w:bCs/>
          <w:i/>
          <w:iCs/>
          <w:color w:val="000000"/>
          <w:sz w:val="24"/>
          <w:szCs w:val="24"/>
          <w:lang w:eastAsia="hr-HR"/>
        </w:rPr>
        <w:t>implementation</w:t>
      </w:r>
      <w:proofErr w:type="spellEnd"/>
      <w:r w:rsidRPr="00F73040">
        <w:rPr>
          <w:rFonts w:ascii="Times New Roman" w:eastAsia="Times New Roman" w:hAnsi="Times New Roman" w:cs="Times New Roman"/>
          <w:bCs/>
          <w:i/>
          <w:iCs/>
          <w:color w:val="000000"/>
          <w:sz w:val="24"/>
          <w:szCs w:val="24"/>
          <w:lang w:eastAsia="hr-HR"/>
        </w:rPr>
        <w:t xml:space="preserve"> </w:t>
      </w:r>
      <w:proofErr w:type="spellStart"/>
      <w:r w:rsidRPr="00F73040">
        <w:rPr>
          <w:rFonts w:ascii="Times New Roman" w:eastAsia="Times New Roman" w:hAnsi="Times New Roman" w:cs="Times New Roman"/>
          <w:bCs/>
          <w:i/>
          <w:iCs/>
          <w:color w:val="000000"/>
          <w:sz w:val="24"/>
          <w:szCs w:val="24"/>
          <w:lang w:eastAsia="hr-HR"/>
        </w:rPr>
        <w:t>and</w:t>
      </w:r>
      <w:proofErr w:type="spellEnd"/>
      <w:r w:rsidRPr="00F73040">
        <w:rPr>
          <w:rFonts w:ascii="Times New Roman" w:eastAsia="Times New Roman" w:hAnsi="Times New Roman" w:cs="Times New Roman"/>
          <w:bCs/>
          <w:i/>
          <w:iCs/>
          <w:color w:val="000000"/>
          <w:sz w:val="24"/>
          <w:szCs w:val="24"/>
          <w:lang w:eastAsia="hr-HR"/>
        </w:rPr>
        <w:t xml:space="preserve"> </w:t>
      </w:r>
      <w:proofErr w:type="spellStart"/>
      <w:r w:rsidRPr="00F73040">
        <w:rPr>
          <w:rFonts w:ascii="Times New Roman" w:eastAsia="Times New Roman" w:hAnsi="Times New Roman" w:cs="Times New Roman"/>
          <w:bCs/>
          <w:i/>
          <w:iCs/>
          <w:color w:val="000000"/>
          <w:sz w:val="24"/>
          <w:szCs w:val="24"/>
          <w:lang w:eastAsia="hr-HR"/>
        </w:rPr>
        <w:t>auditing</w:t>
      </w:r>
      <w:proofErr w:type="spellEnd"/>
      <w:r w:rsidRPr="00F73040">
        <w:rPr>
          <w:rFonts w:ascii="Times New Roman" w:eastAsia="Times New Roman" w:hAnsi="Times New Roman" w:cs="Times New Roman"/>
          <w:bCs/>
          <w:i/>
          <w:iCs/>
          <w:color w:val="000000"/>
          <w:sz w:val="24"/>
          <w:szCs w:val="24"/>
          <w:lang w:eastAsia="hr-HR"/>
        </w:rPr>
        <w:t xml:space="preserve"> </w:t>
      </w:r>
      <w:proofErr w:type="spellStart"/>
      <w:r w:rsidRPr="00F73040">
        <w:rPr>
          <w:rFonts w:ascii="Times New Roman" w:eastAsia="Times New Roman" w:hAnsi="Times New Roman" w:cs="Times New Roman"/>
          <w:bCs/>
          <w:i/>
          <w:iCs/>
          <w:color w:val="000000"/>
          <w:sz w:val="24"/>
          <w:szCs w:val="24"/>
          <w:lang w:eastAsia="hr-HR"/>
        </w:rPr>
        <w:t>process</w:t>
      </w:r>
      <w:bookmarkEnd w:id="1"/>
      <w:proofErr w:type="spellEnd"/>
      <w:r w:rsidRPr="00F73040">
        <w:rPr>
          <w:rFonts w:ascii="Times New Roman" w:eastAsia="Times New Roman" w:hAnsi="Times New Roman" w:cs="Times New Roman"/>
          <w:bCs/>
          <w:i/>
          <w:iCs/>
          <w:color w:val="000000"/>
          <w:sz w:val="24"/>
          <w:szCs w:val="24"/>
          <w:lang w:eastAsia="hr-HR"/>
        </w:rPr>
        <w:t xml:space="preserve">, </w:t>
      </w:r>
      <w:r w:rsidRPr="00F73040">
        <w:rPr>
          <w:rFonts w:ascii="Times New Roman" w:eastAsia="Times New Roman" w:hAnsi="Times New Roman" w:cs="Times New Roman"/>
          <w:bCs/>
          <w:iCs/>
          <w:color w:val="000000"/>
          <w:sz w:val="24"/>
          <w:szCs w:val="24"/>
          <w:lang w:eastAsia="hr-HR"/>
        </w:rPr>
        <w:t>te Obavijesti Europske komisije o pojmu državne potpore iz članka 107. stavka 1. Ugovora o funkcioniranju Europske unije 2016/C 262/1 od 19. srpnja 2016.</w:t>
      </w:r>
    </w:p>
    <w:p w14:paraId="0C4FC585" w14:textId="77777777" w:rsidR="00221578" w:rsidRPr="00F73040" w:rsidRDefault="00221578" w:rsidP="00221578">
      <w:pPr>
        <w:pStyle w:val="Bezproreda"/>
        <w:jc w:val="both"/>
        <w:rPr>
          <w:rFonts w:ascii="Times New Roman" w:hAnsi="Times New Roman" w:cs="Times New Roman"/>
        </w:rPr>
      </w:pPr>
    </w:p>
    <w:p w14:paraId="6B59248E" w14:textId="77777777" w:rsidR="00221578" w:rsidRPr="00F73040" w:rsidRDefault="00221578" w:rsidP="00221578">
      <w:pPr>
        <w:pStyle w:val="Bezproreda"/>
        <w:spacing w:line="276" w:lineRule="auto"/>
        <w:jc w:val="both"/>
        <w:rPr>
          <w:rStyle w:val="Bodytext9ptBold"/>
          <w:rFonts w:eastAsiaTheme="minorEastAsia"/>
          <w:b w:val="0"/>
          <w:bCs w:val="0"/>
          <w:sz w:val="24"/>
          <w:szCs w:val="24"/>
        </w:rPr>
      </w:pPr>
      <w:proofErr w:type="spellStart"/>
      <w:r w:rsidRPr="00F73040">
        <w:rPr>
          <w:rStyle w:val="Bodytext9ptBold"/>
          <w:rFonts w:eastAsiaTheme="minorEastAsia"/>
          <w:sz w:val="24"/>
          <w:szCs w:val="24"/>
        </w:rPr>
        <w:t>Nacionalno</w:t>
      </w:r>
      <w:proofErr w:type="spellEnd"/>
      <w:r w:rsidRPr="00F73040">
        <w:rPr>
          <w:rStyle w:val="Bodytext9ptBold"/>
          <w:rFonts w:eastAsiaTheme="minorEastAsia"/>
          <w:sz w:val="24"/>
          <w:szCs w:val="24"/>
        </w:rPr>
        <w:t xml:space="preserve"> </w:t>
      </w:r>
      <w:proofErr w:type="spellStart"/>
      <w:r w:rsidRPr="00F73040">
        <w:rPr>
          <w:rStyle w:val="Bodytext9ptBold"/>
          <w:rFonts w:eastAsiaTheme="minorEastAsia"/>
          <w:sz w:val="24"/>
          <w:szCs w:val="24"/>
        </w:rPr>
        <w:t>zakonodavstvo</w:t>
      </w:r>
      <w:proofErr w:type="spellEnd"/>
      <w:r w:rsidRPr="00F73040">
        <w:rPr>
          <w:rStyle w:val="Bodytext9ptBold"/>
          <w:rFonts w:eastAsiaTheme="minorEastAsia"/>
          <w:sz w:val="24"/>
          <w:szCs w:val="24"/>
        </w:rPr>
        <w:t>:</w:t>
      </w:r>
      <w:r w:rsidRPr="00F73040">
        <w:rPr>
          <w:rStyle w:val="Bodytext9ptBold"/>
          <w:rFonts w:eastAsiaTheme="minorEastAsia"/>
          <w:sz w:val="24"/>
          <w:szCs w:val="24"/>
        </w:rPr>
        <w:tab/>
      </w:r>
    </w:p>
    <w:p w14:paraId="55DC3FFD" w14:textId="77777777" w:rsidR="00221578" w:rsidRDefault="00221578" w:rsidP="00221578">
      <w:pPr>
        <w:pStyle w:val="Bezproreda"/>
        <w:spacing w:line="276" w:lineRule="auto"/>
        <w:jc w:val="both"/>
        <w:rPr>
          <w:rStyle w:val="Bodytext9ptBold"/>
          <w:rFonts w:eastAsiaTheme="minorEastAsia"/>
          <w:b w:val="0"/>
          <w:bCs w:val="0"/>
          <w:sz w:val="24"/>
          <w:szCs w:val="24"/>
        </w:rPr>
      </w:pPr>
    </w:p>
    <w:p w14:paraId="7D8FB608" w14:textId="77777777" w:rsidR="00221578" w:rsidRDefault="00221578" w:rsidP="00221578">
      <w:pPr>
        <w:pStyle w:val="Bezproreda"/>
        <w:spacing w:line="276" w:lineRule="auto"/>
        <w:jc w:val="both"/>
        <w:rPr>
          <w:rStyle w:val="Bodytext9pt"/>
          <w:rFonts w:eastAsiaTheme="minorEastAsia"/>
          <w:b w:val="0"/>
          <w:sz w:val="24"/>
          <w:szCs w:val="24"/>
        </w:rPr>
      </w:pPr>
    </w:p>
    <w:p w14:paraId="0D474B0B" w14:textId="77777777" w:rsidR="00221578" w:rsidRPr="00787DB3" w:rsidRDefault="00221578" w:rsidP="00221578">
      <w:pPr>
        <w:pStyle w:val="Odlomakpopisa"/>
        <w:numPr>
          <w:ilvl w:val="0"/>
          <w:numId w:val="25"/>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t>Ugovor o funkcioniranju Europske unije (pročišćena verzija 2016/C 202/01);</w:t>
      </w:r>
    </w:p>
    <w:p w14:paraId="03169B79" w14:textId="77777777" w:rsidR="00221578" w:rsidRPr="00787DB3" w:rsidRDefault="00221578" w:rsidP="00221578">
      <w:pPr>
        <w:numPr>
          <w:ilvl w:val="0"/>
          <w:numId w:val="25"/>
        </w:numPr>
        <w:spacing w:after="0" w:line="240" w:lineRule="auto"/>
        <w:jc w:val="both"/>
        <w:rPr>
          <w:rFonts w:ascii="Times New Roman" w:eastAsia="Times New Roman" w:hAnsi="Times New Roman" w:cs="Times New Roman"/>
          <w:bCs/>
          <w:sz w:val="24"/>
          <w:szCs w:val="24"/>
          <w:lang w:eastAsia="hr-HR"/>
        </w:rPr>
      </w:pPr>
      <w:r w:rsidRPr="00787DB3">
        <w:rPr>
          <w:rFonts w:ascii="Times New Roman" w:eastAsia="Times New Roman" w:hAnsi="Times New Roman" w:cs="Times New Roman"/>
          <w:bCs/>
          <w:sz w:val="24"/>
          <w:szCs w:val="24"/>
          <w:lang w:eastAsia="hr-HR"/>
        </w:rPr>
        <w:t>Ugovor o pristupanju Republike Hrvatske Europskoj uniji (NN-Međunarodni ugovori br. 2/12);</w:t>
      </w:r>
    </w:p>
    <w:p w14:paraId="15572675" w14:textId="77777777" w:rsidR="00221578" w:rsidRPr="00787DB3" w:rsidRDefault="00221578" w:rsidP="00221578">
      <w:pPr>
        <w:pStyle w:val="Odlomakpopisa"/>
        <w:numPr>
          <w:ilvl w:val="0"/>
          <w:numId w:val="25"/>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t xml:space="preserve">Zakon o ravnopravnosti spolova </w:t>
      </w:r>
      <w:bookmarkStart w:id="2" w:name="_Hlk66956767"/>
      <w:r w:rsidRPr="00787DB3">
        <w:rPr>
          <w:rFonts w:ascii="Times New Roman" w:hAnsi="Times New Roman" w:cs="Times New Roman"/>
          <w:sz w:val="24"/>
          <w:szCs w:val="24"/>
        </w:rPr>
        <w:t xml:space="preserve">(„Narodne novine“, br. </w:t>
      </w:r>
      <w:bookmarkEnd w:id="2"/>
      <w:r w:rsidRPr="00787DB3">
        <w:rPr>
          <w:rFonts w:ascii="Times New Roman" w:hAnsi="Times New Roman" w:cs="Times New Roman"/>
          <w:sz w:val="24"/>
          <w:szCs w:val="24"/>
        </w:rPr>
        <w:t xml:space="preserve">82/08 i 69/17); </w:t>
      </w:r>
    </w:p>
    <w:p w14:paraId="4B6B2482" w14:textId="77777777" w:rsidR="00221578" w:rsidRPr="00787DB3" w:rsidRDefault="00221578" w:rsidP="00221578">
      <w:pPr>
        <w:pStyle w:val="Odlomakpopisa"/>
        <w:numPr>
          <w:ilvl w:val="0"/>
          <w:numId w:val="25"/>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t>Zakon o suzbijanju diskriminacije („Narodne novine“, br. 85/08 i 112/12);</w:t>
      </w:r>
    </w:p>
    <w:p w14:paraId="68645D13" w14:textId="77777777" w:rsidR="00221578" w:rsidRPr="00787DB3" w:rsidRDefault="00221578" w:rsidP="00221578">
      <w:pPr>
        <w:pStyle w:val="Odlomakpopisa"/>
        <w:numPr>
          <w:ilvl w:val="0"/>
          <w:numId w:val="25"/>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t>Zakon o provedbi Opće uredbe o zaštiti podataka („Narodne novine“, br. 42/18);</w:t>
      </w:r>
    </w:p>
    <w:p w14:paraId="6D53978A" w14:textId="77777777" w:rsidR="00221578" w:rsidRPr="00787DB3" w:rsidRDefault="00221578" w:rsidP="00221578">
      <w:pPr>
        <w:pStyle w:val="Odlomakpopisa"/>
        <w:numPr>
          <w:ilvl w:val="0"/>
          <w:numId w:val="25"/>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t>Zakon o javnoj nabavi („Narodne novine“, br. 120/16);</w:t>
      </w:r>
    </w:p>
    <w:p w14:paraId="3AE969B7" w14:textId="77777777" w:rsidR="00221578" w:rsidRPr="00787DB3" w:rsidRDefault="00221578" w:rsidP="00221578">
      <w:pPr>
        <w:pStyle w:val="Odlomakpopisa"/>
        <w:numPr>
          <w:ilvl w:val="0"/>
          <w:numId w:val="25"/>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t xml:space="preserve">Pravilnik o provedbi postupaka nabave roba, usluga i radova za postupke obnove (Narodne novine“, br. 126/2021)  </w:t>
      </w:r>
    </w:p>
    <w:p w14:paraId="27897091" w14:textId="77777777" w:rsidR="00221578" w:rsidRPr="00787DB3" w:rsidRDefault="00221578" w:rsidP="00221578">
      <w:pPr>
        <w:pStyle w:val="Odlomakpopisa"/>
        <w:numPr>
          <w:ilvl w:val="0"/>
          <w:numId w:val="25"/>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t>Zakon o državnim potporama („Narodne novine“, br. 47/14, 69/17);</w:t>
      </w:r>
    </w:p>
    <w:p w14:paraId="5EB03168" w14:textId="77777777" w:rsidR="00221578" w:rsidRPr="00787DB3" w:rsidRDefault="00221578" w:rsidP="00221578">
      <w:pPr>
        <w:pStyle w:val="Odlomakpopisa"/>
        <w:numPr>
          <w:ilvl w:val="0"/>
          <w:numId w:val="25"/>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t>Zakonu o sprječavanju sukoba interesa („Narodne novine“, br. 26/11, 12/12, 126/12, 48/13, 57/15, 98/19);</w:t>
      </w:r>
    </w:p>
    <w:p w14:paraId="28644E9B" w14:textId="77777777" w:rsidR="00221578" w:rsidRPr="00787DB3" w:rsidRDefault="00221578" w:rsidP="00221578">
      <w:pPr>
        <w:pStyle w:val="Odlomakpopisa"/>
        <w:numPr>
          <w:ilvl w:val="0"/>
          <w:numId w:val="25"/>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lastRenderedPageBreak/>
        <w:t>Zakon o gradu Zagrebu („Narodne novine“, br. 62/01, 125/08, 36/09, 119/14, 98/19,  144/20);</w:t>
      </w:r>
    </w:p>
    <w:p w14:paraId="2B285266" w14:textId="77777777" w:rsidR="00221578" w:rsidRPr="00787DB3" w:rsidRDefault="00221578" w:rsidP="00221578">
      <w:pPr>
        <w:pStyle w:val="Odlomakpopisa"/>
        <w:numPr>
          <w:ilvl w:val="0"/>
          <w:numId w:val="25"/>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t xml:space="preserve">Zakon o lokalnoj i područnoj (regionalnoj) samoupravi („Narodne novine“, br. 33/01, 60/01, 129/05, 109/07, 125/08, 36/09, 150/11, 144/12, 19/13, 137/15, 123/17, 98/19, 144/20); </w:t>
      </w:r>
    </w:p>
    <w:p w14:paraId="44EDCE79" w14:textId="77777777" w:rsidR="00221578" w:rsidRPr="00787DB3" w:rsidRDefault="00221578" w:rsidP="00221578">
      <w:pPr>
        <w:pStyle w:val="Odlomakpopisa"/>
        <w:numPr>
          <w:ilvl w:val="0"/>
          <w:numId w:val="25"/>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t>Zakon o trgovačkim društvima („Narodne novine“, br. 111/93, 34/99, 121/99, 52/00, 118/03, 107/07, 146/08, 137/09, 125/11, 152/11, 111/12, 68/13, 110/15 i 40/19);</w:t>
      </w:r>
    </w:p>
    <w:p w14:paraId="7216D35E" w14:textId="77777777" w:rsidR="00221578" w:rsidRPr="00787DB3" w:rsidRDefault="00221578" w:rsidP="00221578">
      <w:pPr>
        <w:pStyle w:val="Odlomakpopisa"/>
        <w:numPr>
          <w:ilvl w:val="0"/>
          <w:numId w:val="25"/>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t>Zakon o ustanovama („Narodne novine“, br. 76/93, 29/97, 47/99, 35/08 i 127/19);</w:t>
      </w:r>
    </w:p>
    <w:p w14:paraId="70B7AE10" w14:textId="77777777" w:rsidR="00221578" w:rsidRPr="00787DB3" w:rsidRDefault="00221578" w:rsidP="00221578">
      <w:pPr>
        <w:pStyle w:val="Odlomakpopisa"/>
        <w:numPr>
          <w:ilvl w:val="0"/>
          <w:numId w:val="25"/>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t xml:space="preserve">Zakon o vlasništvu i drugim stvarnim pravima („Narodne novine“ br. 91/96, 68/98, 137/99, 22/00, 73/00, 129/00, 114/01, 79/06, 141/06, 146/08, 38/09, 153/09, 143/12, 152/14, 81/15 i 94/17 - ispravak); </w:t>
      </w:r>
    </w:p>
    <w:p w14:paraId="519D91D3" w14:textId="77777777" w:rsidR="00221578" w:rsidRPr="00787DB3" w:rsidRDefault="00221578" w:rsidP="00221578">
      <w:pPr>
        <w:pStyle w:val="Odlomakpopisa"/>
        <w:numPr>
          <w:ilvl w:val="0"/>
          <w:numId w:val="25"/>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t>Zakon o obnovi zgrada oštećenih potresom na području grada Zagreba, Krapinsko-zagorske županije, Zagrebačke županije, Sisačko-moslavačke županije i Karlovačke županije („Narodne novine“, br. 102/20, 10/21</w:t>
      </w:r>
      <w:r>
        <w:rPr>
          <w:rFonts w:ascii="Times New Roman" w:hAnsi="Times New Roman" w:cs="Times New Roman"/>
          <w:sz w:val="24"/>
          <w:szCs w:val="24"/>
        </w:rPr>
        <w:t xml:space="preserve">, </w:t>
      </w:r>
      <w:r w:rsidRPr="004A08A8">
        <w:rPr>
          <w:rFonts w:ascii="Times New Roman" w:hAnsi="Times New Roman" w:cs="Times New Roman"/>
          <w:sz w:val="24"/>
          <w:szCs w:val="24"/>
        </w:rPr>
        <w:t>117/21</w:t>
      </w:r>
      <w:r w:rsidRPr="00787DB3">
        <w:rPr>
          <w:rFonts w:ascii="Times New Roman" w:hAnsi="Times New Roman" w:cs="Times New Roman"/>
          <w:sz w:val="24"/>
          <w:szCs w:val="24"/>
        </w:rPr>
        <w:t>);</w:t>
      </w:r>
    </w:p>
    <w:p w14:paraId="24F028CA" w14:textId="77777777" w:rsidR="00221578" w:rsidRPr="00787DB3" w:rsidRDefault="00221578" w:rsidP="00221578">
      <w:pPr>
        <w:pStyle w:val="Odlomakpopisa"/>
        <w:numPr>
          <w:ilvl w:val="0"/>
          <w:numId w:val="25"/>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t>Pravilnik o osiguranju pristupačnosti građevina osobama s invaliditetom i smanjene pokretljivosti  („Narodne novine“, br. 78/13);</w:t>
      </w:r>
    </w:p>
    <w:p w14:paraId="2C599EC2" w14:textId="77777777" w:rsidR="00221578" w:rsidRPr="00787DB3" w:rsidRDefault="00221578" w:rsidP="00221578">
      <w:pPr>
        <w:pStyle w:val="Odlomakpopisa"/>
        <w:numPr>
          <w:ilvl w:val="0"/>
          <w:numId w:val="25"/>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t xml:space="preserve">Pravilnik o jednostavnim i drugim građevinama i radovima („Narodne novine“, br. 112/17, 34/18, 36/19, 98/19 i 31/20); </w:t>
      </w:r>
    </w:p>
    <w:p w14:paraId="052C35FF" w14:textId="77777777" w:rsidR="00221578" w:rsidRPr="00787DB3" w:rsidRDefault="00221578" w:rsidP="00221578">
      <w:pPr>
        <w:pStyle w:val="Odlomakpopisa"/>
        <w:numPr>
          <w:ilvl w:val="0"/>
          <w:numId w:val="25"/>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t>Zakon o ublažavanju i uklanjanju posljedica prirodnih nepogoda („Narodne novine“, br. 16/19);</w:t>
      </w:r>
    </w:p>
    <w:p w14:paraId="0C202FFC" w14:textId="77777777" w:rsidR="00221578" w:rsidRPr="00787DB3" w:rsidRDefault="00221578" w:rsidP="00221578">
      <w:pPr>
        <w:pStyle w:val="Odlomakpopisa"/>
        <w:numPr>
          <w:ilvl w:val="0"/>
          <w:numId w:val="25"/>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t>Zakon o upravljanju državnom imovinom („Narodne novine“, br. 52/18);</w:t>
      </w:r>
    </w:p>
    <w:p w14:paraId="49DDA0CD" w14:textId="77777777" w:rsidR="00221578" w:rsidRPr="00787DB3" w:rsidRDefault="00221578" w:rsidP="00221578">
      <w:pPr>
        <w:pStyle w:val="Odlomakpopisa"/>
        <w:numPr>
          <w:ilvl w:val="0"/>
          <w:numId w:val="25"/>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t xml:space="preserve">Zakon o Središnjem registru državne imovine </w:t>
      </w:r>
      <w:bookmarkStart w:id="3" w:name="_Hlk66963525"/>
      <w:r w:rsidRPr="00787DB3">
        <w:rPr>
          <w:rFonts w:ascii="Times New Roman" w:hAnsi="Times New Roman" w:cs="Times New Roman"/>
          <w:sz w:val="24"/>
          <w:szCs w:val="24"/>
        </w:rPr>
        <w:t xml:space="preserve">(„Narodne novine“, br. </w:t>
      </w:r>
      <w:bookmarkEnd w:id="3"/>
      <w:r w:rsidRPr="00787DB3">
        <w:rPr>
          <w:rFonts w:ascii="Times New Roman" w:hAnsi="Times New Roman" w:cs="Times New Roman"/>
          <w:sz w:val="24"/>
          <w:szCs w:val="24"/>
        </w:rPr>
        <w:t>112/18);</w:t>
      </w:r>
    </w:p>
    <w:p w14:paraId="566EB289" w14:textId="77777777" w:rsidR="00221578" w:rsidRPr="00787DB3" w:rsidRDefault="00221578" w:rsidP="00221578">
      <w:pPr>
        <w:pStyle w:val="Odlomakpopisa"/>
        <w:numPr>
          <w:ilvl w:val="0"/>
          <w:numId w:val="25"/>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t>Zakon o zaštiti na radu („Narodne novine“, br. 71/14, 118/14, 154/14, 94/18 i 96/18);</w:t>
      </w:r>
    </w:p>
    <w:p w14:paraId="6FC41858" w14:textId="77777777" w:rsidR="00221578" w:rsidRPr="00787DB3" w:rsidRDefault="00221578" w:rsidP="00221578">
      <w:pPr>
        <w:pStyle w:val="Odlomakpopisa"/>
        <w:numPr>
          <w:ilvl w:val="0"/>
          <w:numId w:val="25"/>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t>Zakon o najmu stanova („Narodne novine“, br. 91/96, 48/98, 66/98, 22/06, 68/18, 105/20);</w:t>
      </w:r>
    </w:p>
    <w:p w14:paraId="50E6DB5C" w14:textId="77777777" w:rsidR="00221578" w:rsidRPr="00787DB3" w:rsidRDefault="00221578" w:rsidP="00221578">
      <w:pPr>
        <w:pStyle w:val="Odlomakpopisa"/>
        <w:numPr>
          <w:ilvl w:val="0"/>
          <w:numId w:val="25"/>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t>Zakon o sustavu civilne zaštite („Narodne novine“, br. 82/15, 118/18, 31/20 i 20/21);</w:t>
      </w:r>
    </w:p>
    <w:p w14:paraId="437A27C5" w14:textId="77777777" w:rsidR="00221578" w:rsidRPr="00787DB3" w:rsidRDefault="00221578" w:rsidP="00221578">
      <w:pPr>
        <w:pStyle w:val="Odlomakpopisa"/>
        <w:numPr>
          <w:ilvl w:val="0"/>
          <w:numId w:val="25"/>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t>Zakon o ublažavanju i uklanjanju posljedica prirodnih nepogoda („Narodne novine“, br. 16/19);</w:t>
      </w:r>
    </w:p>
    <w:p w14:paraId="4054981E" w14:textId="77777777" w:rsidR="00221578" w:rsidRPr="00787DB3" w:rsidRDefault="00221578" w:rsidP="00221578">
      <w:pPr>
        <w:pStyle w:val="Odlomakpopisa"/>
        <w:numPr>
          <w:ilvl w:val="0"/>
          <w:numId w:val="25"/>
        </w:numPr>
        <w:tabs>
          <w:tab w:val="left" w:pos="400"/>
        </w:tabs>
        <w:kinsoku w:val="0"/>
        <w:overflowPunct w:val="0"/>
        <w:spacing w:after="0"/>
        <w:jc w:val="both"/>
        <w:rPr>
          <w:rFonts w:ascii="Times New Roman" w:hAnsi="Times New Roman" w:cs="Times New Roman"/>
          <w:sz w:val="24"/>
          <w:szCs w:val="24"/>
        </w:rPr>
      </w:pPr>
      <w:bookmarkStart w:id="4" w:name="_Hlk66963610"/>
      <w:r w:rsidRPr="00787DB3">
        <w:rPr>
          <w:rFonts w:ascii="Times New Roman" w:hAnsi="Times New Roman" w:cs="Times New Roman"/>
          <w:sz w:val="24"/>
          <w:szCs w:val="24"/>
        </w:rPr>
        <w:t>Odluka o financiranju najamnine za stambeno zbrinjavanje osoba čije su nekretnine stradale u potresima na području Grada Zagreba, Krapinsko-zagorske županije, Zagrebačke županije, Sisačko-moslavačke županije i Karlovačke županije („Narodne novine“, br.  17/2021)</w:t>
      </w:r>
    </w:p>
    <w:bookmarkEnd w:id="4"/>
    <w:p w14:paraId="085C91CA" w14:textId="77777777" w:rsidR="00221578" w:rsidRPr="00787DB3" w:rsidRDefault="00221578" w:rsidP="00221578">
      <w:pPr>
        <w:pStyle w:val="Odlomakpopisa"/>
        <w:numPr>
          <w:ilvl w:val="0"/>
          <w:numId w:val="25"/>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t>Ostali podzakonski akti i propisi doneseni na temelju gore navedenih zakona.</w:t>
      </w:r>
    </w:p>
    <w:p w14:paraId="104ECD49" w14:textId="77777777" w:rsidR="00515228" w:rsidRPr="00190D01" w:rsidRDefault="00515228" w:rsidP="00554031">
      <w:pPr>
        <w:spacing w:after="0" w:line="240" w:lineRule="auto"/>
        <w:jc w:val="both"/>
        <w:rPr>
          <w:rFonts w:ascii="Times New Roman" w:hAnsi="Times New Roman" w:cs="Times New Roman"/>
          <w:sz w:val="24"/>
          <w:szCs w:val="24"/>
        </w:rPr>
      </w:pPr>
    </w:p>
    <w:p w14:paraId="668BC558" w14:textId="77777777" w:rsidR="00221578" w:rsidRPr="00190D01" w:rsidRDefault="00221578" w:rsidP="00221578">
      <w:pPr>
        <w:jc w:val="both"/>
        <w:rPr>
          <w:rFonts w:ascii="Times New Roman" w:hAnsi="Times New Roman" w:cs="Times New Roman"/>
          <w:i/>
          <w:sz w:val="24"/>
          <w:szCs w:val="24"/>
        </w:rPr>
      </w:pPr>
      <w:r w:rsidRPr="00190D01">
        <w:rPr>
          <w:rFonts w:ascii="Times New Roman" w:hAnsi="Times New Roman" w:cs="Times New Roman"/>
          <w:i/>
          <w:sz w:val="24"/>
          <w:szCs w:val="24"/>
        </w:rPr>
        <w:t>Novi tekst:</w:t>
      </w:r>
    </w:p>
    <w:p w14:paraId="0EE470B6" w14:textId="77777777" w:rsidR="00DA40EA" w:rsidRPr="00F73040" w:rsidRDefault="00DA40EA" w:rsidP="00DA40EA">
      <w:pPr>
        <w:pStyle w:val="Bezproreda"/>
        <w:jc w:val="both"/>
        <w:rPr>
          <w:rFonts w:ascii="Times New Roman" w:eastAsia="Times New Roman" w:hAnsi="Times New Roman" w:cs="Times New Roman"/>
          <w:bCs/>
          <w:i/>
          <w:iCs/>
          <w:color w:val="000000"/>
          <w:sz w:val="24"/>
          <w:szCs w:val="24"/>
          <w:lang w:eastAsia="hr-HR"/>
        </w:rPr>
      </w:pPr>
      <w:r w:rsidRPr="00F73040">
        <w:rPr>
          <w:rFonts w:ascii="Times New Roman" w:eastAsia="Times New Roman" w:hAnsi="Times New Roman" w:cs="Times New Roman"/>
          <w:bCs/>
          <w:color w:val="000000"/>
          <w:sz w:val="24"/>
          <w:szCs w:val="24"/>
          <w:lang w:eastAsia="hr-HR"/>
        </w:rPr>
        <w:t xml:space="preserve">FSEU se provodi u skladu s Uredbom Vijeća (EZ) br. 2012/2002 od 11. studenog 2002. o osnivanju Fonda solidarnosti Europske unije, </w:t>
      </w:r>
      <w:r w:rsidRPr="00F73040">
        <w:rPr>
          <w:rFonts w:ascii="Times New Roman" w:eastAsia="Times New Roman" w:hAnsi="Times New Roman" w:cs="Times New Roman"/>
          <w:bCs/>
          <w:iCs/>
          <w:color w:val="000000"/>
          <w:sz w:val="24"/>
          <w:szCs w:val="24"/>
          <w:lang w:eastAsia="hr-HR"/>
        </w:rPr>
        <w:t>Uredbom (EU) br. 661/2014 Europskog parlamenta i Vijeća od 15. svibnja 2014. o izmjeni Uredbe Vijeća (EZ) br. 2012/2002 o osnivanju Fonda solidarnosti Europske unije</w:t>
      </w:r>
      <w:r w:rsidRPr="00F73040">
        <w:rPr>
          <w:rFonts w:ascii="Times New Roman" w:eastAsia="Times New Roman" w:hAnsi="Times New Roman" w:cs="Times New Roman"/>
          <w:bCs/>
          <w:color w:val="000000"/>
          <w:sz w:val="24"/>
          <w:szCs w:val="24"/>
          <w:lang w:eastAsia="hr-HR"/>
        </w:rPr>
        <w:t xml:space="preserve">, </w:t>
      </w:r>
      <w:r w:rsidRPr="00F73040">
        <w:rPr>
          <w:rFonts w:ascii="Times New Roman" w:eastAsia="Times New Roman" w:hAnsi="Times New Roman" w:cs="Times New Roman"/>
          <w:bCs/>
          <w:iCs/>
          <w:color w:val="000000"/>
          <w:sz w:val="24"/>
          <w:szCs w:val="24"/>
          <w:lang w:eastAsia="hr-HR"/>
        </w:rPr>
        <w:t>Uredbom (EU) 2020/461 Europskog parlamenta i vijeća od 30. ožujka 2020. o izmjeni Uredbe Vijeća (EZ) br. 2012/2002 radi pružanja financijske pomoći državama članicama i zemljama koje pregovaraju o pristupanju Uniji ozbiljno pogođenima izvanrednim stanjem velikih razmjera u području javnog zdravlja,</w:t>
      </w:r>
      <w:r w:rsidRPr="00F73040">
        <w:rPr>
          <w:rFonts w:ascii="Times New Roman" w:eastAsia="Times New Roman" w:hAnsi="Times New Roman" w:cs="Times New Roman"/>
          <w:bCs/>
          <w:color w:val="000000"/>
          <w:sz w:val="24"/>
          <w:szCs w:val="24"/>
          <w:lang w:eastAsia="hr-HR"/>
        </w:rPr>
        <w:t xml:space="preserve"> zatim u skladu s općim odredbama koje se odnose na dijeljeno upravljanje prema Uredbi (EU, Euratom) 2018/1046 Europskog Parlamenta i Vijeća od 18. srpnja 2018. o financijskim pravilima koja se primjenjuju na opći proračun Unije, o izmjeni uredaba (EU) br. 1296/2013, </w:t>
      </w:r>
      <w:r w:rsidRPr="00F73040">
        <w:rPr>
          <w:rFonts w:ascii="Times New Roman" w:eastAsia="Times New Roman" w:hAnsi="Times New Roman" w:cs="Times New Roman"/>
          <w:bCs/>
          <w:color w:val="000000"/>
          <w:sz w:val="24"/>
          <w:szCs w:val="24"/>
          <w:lang w:eastAsia="hr-HR"/>
        </w:rPr>
        <w:lastRenderedPageBreak/>
        <w:t xml:space="preserve">(EU) br. 1301/2013, (EU) br. 1303/2013, (EU) br. 1304/2013, (EU) br. 1309/2013, (EU) br. 1316/2013, (EU) br. 223/2014, (EU) br. 283/2014 i Odluke br. 541/2014/EU te o stavljanju izvan snage Uredbe (EU, Euratom) br. 966/2012, te dokumentom Komisije </w:t>
      </w:r>
      <w:r w:rsidRPr="00F73040">
        <w:rPr>
          <w:rFonts w:ascii="Times New Roman" w:eastAsia="Times New Roman" w:hAnsi="Times New Roman" w:cs="Times New Roman"/>
          <w:bCs/>
          <w:i/>
          <w:iCs/>
          <w:color w:val="000000"/>
          <w:sz w:val="24"/>
          <w:szCs w:val="24"/>
          <w:lang w:eastAsia="hr-HR"/>
        </w:rPr>
        <w:t xml:space="preserve">EU </w:t>
      </w:r>
      <w:proofErr w:type="spellStart"/>
      <w:r w:rsidRPr="00F73040">
        <w:rPr>
          <w:rFonts w:ascii="Times New Roman" w:eastAsia="Times New Roman" w:hAnsi="Times New Roman" w:cs="Times New Roman"/>
          <w:bCs/>
          <w:i/>
          <w:iCs/>
          <w:color w:val="000000"/>
          <w:sz w:val="24"/>
          <w:szCs w:val="24"/>
          <w:lang w:eastAsia="hr-HR"/>
        </w:rPr>
        <w:t>Solidarity</w:t>
      </w:r>
      <w:proofErr w:type="spellEnd"/>
      <w:r w:rsidRPr="00F73040">
        <w:rPr>
          <w:rFonts w:ascii="Times New Roman" w:eastAsia="Times New Roman" w:hAnsi="Times New Roman" w:cs="Times New Roman"/>
          <w:bCs/>
          <w:i/>
          <w:iCs/>
          <w:color w:val="000000"/>
          <w:sz w:val="24"/>
          <w:szCs w:val="24"/>
          <w:lang w:eastAsia="hr-HR"/>
        </w:rPr>
        <w:t xml:space="preserve"> </w:t>
      </w:r>
      <w:proofErr w:type="spellStart"/>
      <w:r w:rsidRPr="00F73040">
        <w:rPr>
          <w:rFonts w:ascii="Times New Roman" w:eastAsia="Times New Roman" w:hAnsi="Times New Roman" w:cs="Times New Roman"/>
          <w:bCs/>
          <w:i/>
          <w:iCs/>
          <w:color w:val="000000"/>
          <w:sz w:val="24"/>
          <w:szCs w:val="24"/>
          <w:lang w:eastAsia="hr-HR"/>
        </w:rPr>
        <w:t>Fund</w:t>
      </w:r>
      <w:proofErr w:type="spellEnd"/>
      <w:r w:rsidRPr="00F73040">
        <w:rPr>
          <w:rFonts w:ascii="Times New Roman" w:eastAsia="Times New Roman" w:hAnsi="Times New Roman" w:cs="Times New Roman"/>
          <w:bCs/>
          <w:i/>
          <w:iCs/>
          <w:color w:val="000000"/>
          <w:sz w:val="24"/>
          <w:szCs w:val="24"/>
          <w:lang w:eastAsia="hr-HR"/>
        </w:rPr>
        <w:t xml:space="preserve"> (EUSF) – </w:t>
      </w:r>
      <w:proofErr w:type="spellStart"/>
      <w:r w:rsidRPr="00F73040">
        <w:rPr>
          <w:rFonts w:ascii="Times New Roman" w:eastAsia="Times New Roman" w:hAnsi="Times New Roman" w:cs="Times New Roman"/>
          <w:bCs/>
          <w:i/>
          <w:iCs/>
          <w:color w:val="000000"/>
          <w:sz w:val="24"/>
          <w:szCs w:val="24"/>
          <w:lang w:eastAsia="hr-HR"/>
        </w:rPr>
        <w:t>clarification</w:t>
      </w:r>
      <w:proofErr w:type="spellEnd"/>
      <w:r w:rsidRPr="00F73040">
        <w:rPr>
          <w:rFonts w:ascii="Times New Roman" w:eastAsia="Times New Roman" w:hAnsi="Times New Roman" w:cs="Times New Roman"/>
          <w:bCs/>
          <w:i/>
          <w:iCs/>
          <w:color w:val="000000"/>
          <w:sz w:val="24"/>
          <w:szCs w:val="24"/>
          <w:lang w:eastAsia="hr-HR"/>
        </w:rPr>
        <w:t xml:space="preserve"> on </w:t>
      </w:r>
      <w:proofErr w:type="spellStart"/>
      <w:r w:rsidRPr="00F73040">
        <w:rPr>
          <w:rFonts w:ascii="Times New Roman" w:eastAsia="Times New Roman" w:hAnsi="Times New Roman" w:cs="Times New Roman"/>
          <w:bCs/>
          <w:i/>
          <w:iCs/>
          <w:color w:val="000000"/>
          <w:sz w:val="24"/>
          <w:szCs w:val="24"/>
          <w:lang w:eastAsia="hr-HR"/>
        </w:rPr>
        <w:t>implementation</w:t>
      </w:r>
      <w:proofErr w:type="spellEnd"/>
      <w:r w:rsidRPr="00F73040">
        <w:rPr>
          <w:rFonts w:ascii="Times New Roman" w:eastAsia="Times New Roman" w:hAnsi="Times New Roman" w:cs="Times New Roman"/>
          <w:bCs/>
          <w:i/>
          <w:iCs/>
          <w:color w:val="000000"/>
          <w:sz w:val="24"/>
          <w:szCs w:val="24"/>
          <w:lang w:eastAsia="hr-HR"/>
        </w:rPr>
        <w:t xml:space="preserve"> </w:t>
      </w:r>
      <w:proofErr w:type="spellStart"/>
      <w:r w:rsidRPr="00F73040">
        <w:rPr>
          <w:rFonts w:ascii="Times New Roman" w:eastAsia="Times New Roman" w:hAnsi="Times New Roman" w:cs="Times New Roman"/>
          <w:bCs/>
          <w:i/>
          <w:iCs/>
          <w:color w:val="000000"/>
          <w:sz w:val="24"/>
          <w:szCs w:val="24"/>
          <w:lang w:eastAsia="hr-HR"/>
        </w:rPr>
        <w:t>and</w:t>
      </w:r>
      <w:proofErr w:type="spellEnd"/>
      <w:r w:rsidRPr="00F73040">
        <w:rPr>
          <w:rFonts w:ascii="Times New Roman" w:eastAsia="Times New Roman" w:hAnsi="Times New Roman" w:cs="Times New Roman"/>
          <w:bCs/>
          <w:i/>
          <w:iCs/>
          <w:color w:val="000000"/>
          <w:sz w:val="24"/>
          <w:szCs w:val="24"/>
          <w:lang w:eastAsia="hr-HR"/>
        </w:rPr>
        <w:t xml:space="preserve"> </w:t>
      </w:r>
      <w:proofErr w:type="spellStart"/>
      <w:r w:rsidRPr="00F73040">
        <w:rPr>
          <w:rFonts w:ascii="Times New Roman" w:eastAsia="Times New Roman" w:hAnsi="Times New Roman" w:cs="Times New Roman"/>
          <w:bCs/>
          <w:i/>
          <w:iCs/>
          <w:color w:val="000000"/>
          <w:sz w:val="24"/>
          <w:szCs w:val="24"/>
          <w:lang w:eastAsia="hr-HR"/>
        </w:rPr>
        <w:t>auditing</w:t>
      </w:r>
      <w:proofErr w:type="spellEnd"/>
      <w:r w:rsidRPr="00F73040">
        <w:rPr>
          <w:rFonts w:ascii="Times New Roman" w:eastAsia="Times New Roman" w:hAnsi="Times New Roman" w:cs="Times New Roman"/>
          <w:bCs/>
          <w:i/>
          <w:iCs/>
          <w:color w:val="000000"/>
          <w:sz w:val="24"/>
          <w:szCs w:val="24"/>
          <w:lang w:eastAsia="hr-HR"/>
        </w:rPr>
        <w:t xml:space="preserve"> </w:t>
      </w:r>
      <w:proofErr w:type="spellStart"/>
      <w:r w:rsidRPr="00F73040">
        <w:rPr>
          <w:rFonts w:ascii="Times New Roman" w:eastAsia="Times New Roman" w:hAnsi="Times New Roman" w:cs="Times New Roman"/>
          <w:bCs/>
          <w:i/>
          <w:iCs/>
          <w:color w:val="000000"/>
          <w:sz w:val="24"/>
          <w:szCs w:val="24"/>
          <w:lang w:eastAsia="hr-HR"/>
        </w:rPr>
        <w:t>process</w:t>
      </w:r>
      <w:proofErr w:type="spellEnd"/>
      <w:r w:rsidRPr="00F73040">
        <w:rPr>
          <w:rFonts w:ascii="Times New Roman" w:eastAsia="Times New Roman" w:hAnsi="Times New Roman" w:cs="Times New Roman"/>
          <w:bCs/>
          <w:i/>
          <w:iCs/>
          <w:color w:val="000000"/>
          <w:sz w:val="24"/>
          <w:szCs w:val="24"/>
          <w:lang w:eastAsia="hr-HR"/>
        </w:rPr>
        <w:t xml:space="preserve">, </w:t>
      </w:r>
      <w:r w:rsidRPr="00F73040">
        <w:rPr>
          <w:rFonts w:ascii="Times New Roman" w:eastAsia="Times New Roman" w:hAnsi="Times New Roman" w:cs="Times New Roman"/>
          <w:bCs/>
          <w:iCs/>
          <w:color w:val="000000"/>
          <w:sz w:val="24"/>
          <w:szCs w:val="24"/>
          <w:lang w:eastAsia="hr-HR"/>
        </w:rPr>
        <w:t>te Obavijesti Europske komisije o pojmu državne potpore iz članka 107. stavka 1. Ugovora o funkcioniranju Europske unije 2016/C 262/1 od 19. srpnja 2016.</w:t>
      </w:r>
    </w:p>
    <w:p w14:paraId="6CC4B44E" w14:textId="77777777" w:rsidR="00DA40EA" w:rsidRPr="00F73040" w:rsidRDefault="00DA40EA" w:rsidP="00DA40EA">
      <w:pPr>
        <w:pStyle w:val="Bezproreda"/>
        <w:jc w:val="both"/>
        <w:rPr>
          <w:rFonts w:ascii="Times New Roman" w:hAnsi="Times New Roman" w:cs="Times New Roman"/>
        </w:rPr>
      </w:pPr>
    </w:p>
    <w:p w14:paraId="51460B65" w14:textId="77777777" w:rsidR="00DA40EA" w:rsidRPr="00F73040" w:rsidRDefault="00DA40EA" w:rsidP="00DA40EA">
      <w:pPr>
        <w:pStyle w:val="Bezproreda"/>
        <w:spacing w:line="276" w:lineRule="auto"/>
        <w:jc w:val="both"/>
        <w:rPr>
          <w:rStyle w:val="Bodytext9ptBold"/>
          <w:rFonts w:eastAsiaTheme="minorEastAsia"/>
          <w:b w:val="0"/>
          <w:bCs w:val="0"/>
          <w:sz w:val="24"/>
          <w:szCs w:val="24"/>
        </w:rPr>
      </w:pPr>
      <w:proofErr w:type="spellStart"/>
      <w:r w:rsidRPr="00F73040">
        <w:rPr>
          <w:rStyle w:val="Bodytext9ptBold"/>
          <w:rFonts w:eastAsiaTheme="minorEastAsia"/>
          <w:sz w:val="24"/>
          <w:szCs w:val="24"/>
        </w:rPr>
        <w:t>Nacionalno</w:t>
      </w:r>
      <w:proofErr w:type="spellEnd"/>
      <w:r w:rsidRPr="00F73040">
        <w:rPr>
          <w:rStyle w:val="Bodytext9ptBold"/>
          <w:rFonts w:eastAsiaTheme="minorEastAsia"/>
          <w:sz w:val="24"/>
          <w:szCs w:val="24"/>
        </w:rPr>
        <w:t xml:space="preserve"> </w:t>
      </w:r>
      <w:proofErr w:type="spellStart"/>
      <w:r w:rsidRPr="00F73040">
        <w:rPr>
          <w:rStyle w:val="Bodytext9ptBold"/>
          <w:rFonts w:eastAsiaTheme="minorEastAsia"/>
          <w:sz w:val="24"/>
          <w:szCs w:val="24"/>
        </w:rPr>
        <w:t>zakonodavstvo</w:t>
      </w:r>
      <w:proofErr w:type="spellEnd"/>
      <w:r w:rsidRPr="00F73040">
        <w:rPr>
          <w:rStyle w:val="Bodytext9ptBold"/>
          <w:rFonts w:eastAsiaTheme="minorEastAsia"/>
          <w:sz w:val="24"/>
          <w:szCs w:val="24"/>
        </w:rPr>
        <w:t>:</w:t>
      </w:r>
      <w:r w:rsidRPr="00F73040">
        <w:rPr>
          <w:rStyle w:val="Bodytext9ptBold"/>
          <w:rFonts w:eastAsiaTheme="minorEastAsia"/>
          <w:sz w:val="24"/>
          <w:szCs w:val="24"/>
        </w:rPr>
        <w:tab/>
      </w:r>
    </w:p>
    <w:p w14:paraId="073013A9" w14:textId="77777777" w:rsidR="00DA40EA" w:rsidRDefault="00DA40EA" w:rsidP="00DA40EA">
      <w:pPr>
        <w:pStyle w:val="Bezproreda"/>
        <w:spacing w:line="276" w:lineRule="auto"/>
        <w:jc w:val="both"/>
        <w:rPr>
          <w:rStyle w:val="Bodytext9ptBold"/>
          <w:rFonts w:eastAsiaTheme="minorEastAsia"/>
          <w:b w:val="0"/>
          <w:bCs w:val="0"/>
          <w:sz w:val="24"/>
          <w:szCs w:val="24"/>
        </w:rPr>
      </w:pPr>
    </w:p>
    <w:p w14:paraId="5A6EF86F" w14:textId="77777777" w:rsidR="00DA40EA" w:rsidRDefault="00DA40EA" w:rsidP="00DA40EA">
      <w:pPr>
        <w:pStyle w:val="Bezproreda"/>
        <w:spacing w:line="276" w:lineRule="auto"/>
        <w:jc w:val="both"/>
        <w:rPr>
          <w:rStyle w:val="Bodytext9pt"/>
          <w:rFonts w:eastAsiaTheme="minorEastAsia"/>
          <w:b w:val="0"/>
          <w:sz w:val="24"/>
          <w:szCs w:val="24"/>
        </w:rPr>
      </w:pPr>
    </w:p>
    <w:p w14:paraId="6E3DA372" w14:textId="77777777" w:rsidR="00DA40EA" w:rsidRPr="00787DB3" w:rsidRDefault="00DA40EA" w:rsidP="00DA40EA">
      <w:pPr>
        <w:pStyle w:val="Odlomakpopisa"/>
        <w:numPr>
          <w:ilvl w:val="0"/>
          <w:numId w:val="27"/>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t>Ugovor o funkcioniranju Europske unije (pročišćena verzija 2016/C 202/01);</w:t>
      </w:r>
    </w:p>
    <w:p w14:paraId="4DB4468C" w14:textId="77777777" w:rsidR="00DA40EA" w:rsidRPr="00787DB3" w:rsidRDefault="00DA40EA" w:rsidP="00DA40EA">
      <w:pPr>
        <w:numPr>
          <w:ilvl w:val="0"/>
          <w:numId w:val="27"/>
        </w:numPr>
        <w:spacing w:after="0" w:line="240" w:lineRule="auto"/>
        <w:jc w:val="both"/>
        <w:rPr>
          <w:rFonts w:ascii="Times New Roman" w:eastAsia="Times New Roman" w:hAnsi="Times New Roman" w:cs="Times New Roman"/>
          <w:bCs/>
          <w:sz w:val="24"/>
          <w:szCs w:val="24"/>
          <w:lang w:eastAsia="hr-HR"/>
        </w:rPr>
      </w:pPr>
      <w:r w:rsidRPr="00787DB3">
        <w:rPr>
          <w:rFonts w:ascii="Times New Roman" w:eastAsia="Times New Roman" w:hAnsi="Times New Roman" w:cs="Times New Roman"/>
          <w:bCs/>
          <w:sz w:val="24"/>
          <w:szCs w:val="24"/>
          <w:lang w:eastAsia="hr-HR"/>
        </w:rPr>
        <w:t>Ugovor o pristupanju Republike Hrvatske Europskoj uniji (NN-Međunarodni ugovori br. 2/12);</w:t>
      </w:r>
    </w:p>
    <w:p w14:paraId="180345B3" w14:textId="77777777" w:rsidR="00DA40EA" w:rsidRPr="00787DB3" w:rsidRDefault="00DA40EA" w:rsidP="00DA40EA">
      <w:pPr>
        <w:pStyle w:val="Odlomakpopisa"/>
        <w:numPr>
          <w:ilvl w:val="0"/>
          <w:numId w:val="27"/>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t xml:space="preserve">Zakon o ravnopravnosti spolova („Narodne novine“, br. 82/08 i 69/17); </w:t>
      </w:r>
    </w:p>
    <w:p w14:paraId="50959987" w14:textId="77777777" w:rsidR="00DA40EA" w:rsidRPr="00787DB3" w:rsidRDefault="00DA40EA" w:rsidP="00DA40EA">
      <w:pPr>
        <w:pStyle w:val="Odlomakpopisa"/>
        <w:numPr>
          <w:ilvl w:val="0"/>
          <w:numId w:val="27"/>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t>Zakon o suzbijanju diskriminacije („Narodne novine“, br. 85/08 i 112/12);</w:t>
      </w:r>
    </w:p>
    <w:p w14:paraId="162F9E0C" w14:textId="77777777" w:rsidR="00DA40EA" w:rsidRPr="00787DB3" w:rsidRDefault="00DA40EA" w:rsidP="00DA40EA">
      <w:pPr>
        <w:pStyle w:val="Odlomakpopisa"/>
        <w:numPr>
          <w:ilvl w:val="0"/>
          <w:numId w:val="27"/>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t>Zakon o provedbi Opće uredbe o zaštiti podataka („Narodne novine“, br. 42/18);</w:t>
      </w:r>
    </w:p>
    <w:p w14:paraId="3BCEE935" w14:textId="77777777" w:rsidR="00DA40EA" w:rsidRPr="00787DB3" w:rsidRDefault="00DA40EA" w:rsidP="00DA40EA">
      <w:pPr>
        <w:pStyle w:val="Odlomakpopisa"/>
        <w:numPr>
          <w:ilvl w:val="0"/>
          <w:numId w:val="27"/>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t>Zakon o javnoj nabavi („Narodne novine“, br. 120/16);</w:t>
      </w:r>
    </w:p>
    <w:p w14:paraId="0BD56E99" w14:textId="77777777" w:rsidR="00DA40EA" w:rsidRPr="00787DB3" w:rsidRDefault="00DA40EA" w:rsidP="00DA40EA">
      <w:pPr>
        <w:pStyle w:val="Odlomakpopisa"/>
        <w:numPr>
          <w:ilvl w:val="0"/>
          <w:numId w:val="27"/>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t xml:space="preserve">Pravilnik o provedbi postupaka nabave roba, usluga i radova za postupke obnove (Narodne novine“, br. 126/2021)  </w:t>
      </w:r>
    </w:p>
    <w:p w14:paraId="16009CFB" w14:textId="77777777" w:rsidR="00DA40EA" w:rsidRPr="00787DB3" w:rsidRDefault="00DA40EA" w:rsidP="00DA40EA">
      <w:pPr>
        <w:pStyle w:val="Odlomakpopisa"/>
        <w:numPr>
          <w:ilvl w:val="0"/>
          <w:numId w:val="27"/>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t>Zakon o državnim potporama („Narodne novine“, br. 47/14, 69/17);</w:t>
      </w:r>
    </w:p>
    <w:p w14:paraId="309301E8" w14:textId="77777777" w:rsidR="00DA40EA" w:rsidRPr="00787DB3" w:rsidRDefault="00DA40EA" w:rsidP="00DA40EA">
      <w:pPr>
        <w:pStyle w:val="Odlomakpopisa"/>
        <w:numPr>
          <w:ilvl w:val="0"/>
          <w:numId w:val="27"/>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t>Zakonu o sprječavanju sukoba interesa („Narodne novine“, br. 26/11, 12/12, 126/12, 48/13, 57/15, 98/19);</w:t>
      </w:r>
    </w:p>
    <w:p w14:paraId="12BCE804" w14:textId="77777777" w:rsidR="00DA40EA" w:rsidRPr="00787DB3" w:rsidRDefault="00DA40EA" w:rsidP="00DA40EA">
      <w:pPr>
        <w:pStyle w:val="Odlomakpopisa"/>
        <w:numPr>
          <w:ilvl w:val="0"/>
          <w:numId w:val="27"/>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t>Zakon o gradu Zagrebu („Narodne novine“, br. 62/01, 125/08, 36/09, 119/14, 98/19,  144/20);</w:t>
      </w:r>
    </w:p>
    <w:p w14:paraId="741DA6E9" w14:textId="77777777" w:rsidR="00DA40EA" w:rsidRPr="00787DB3" w:rsidRDefault="00DA40EA" w:rsidP="00DA40EA">
      <w:pPr>
        <w:pStyle w:val="Odlomakpopisa"/>
        <w:numPr>
          <w:ilvl w:val="0"/>
          <w:numId w:val="27"/>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t xml:space="preserve">Zakon o lokalnoj i područnoj (regionalnoj) samoupravi („Narodne novine“, br. 33/01, 60/01, 129/05, 109/07, 125/08, 36/09, 150/11, 144/12, 19/13, 137/15, 123/17, 98/19, 144/20); </w:t>
      </w:r>
    </w:p>
    <w:p w14:paraId="30992119" w14:textId="77777777" w:rsidR="00DA40EA" w:rsidRPr="00787DB3" w:rsidRDefault="00DA40EA" w:rsidP="00DA40EA">
      <w:pPr>
        <w:pStyle w:val="Odlomakpopisa"/>
        <w:numPr>
          <w:ilvl w:val="0"/>
          <w:numId w:val="27"/>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t>Zakon o trgovačkim društvima („Narodne novine“, br. 111/93, 34/99, 121/99, 52/00, 118/03, 107/07, 146/08, 137/09, 125/11, 152/11, 111/12, 68/13, 110/15 i 40/19);</w:t>
      </w:r>
    </w:p>
    <w:p w14:paraId="7D9777A6" w14:textId="77777777" w:rsidR="00DA40EA" w:rsidRPr="00787DB3" w:rsidRDefault="00DA40EA" w:rsidP="00DA40EA">
      <w:pPr>
        <w:pStyle w:val="Odlomakpopisa"/>
        <w:numPr>
          <w:ilvl w:val="0"/>
          <w:numId w:val="27"/>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t>Zakon o ustanovama („Narodne novine“, br. 76/93, 29/97, 47/99, 35/08 i 127/19);</w:t>
      </w:r>
    </w:p>
    <w:p w14:paraId="36D604A8" w14:textId="77777777" w:rsidR="00DA40EA" w:rsidRPr="00787DB3" w:rsidRDefault="00DA40EA" w:rsidP="00DA40EA">
      <w:pPr>
        <w:pStyle w:val="Odlomakpopisa"/>
        <w:numPr>
          <w:ilvl w:val="0"/>
          <w:numId w:val="27"/>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t xml:space="preserve">Zakon o vlasništvu i drugim stvarnim pravima („Narodne novine“ br. 91/96, 68/98, 137/99, 22/00, 73/00, 129/00, 114/01, 79/06, 141/06, 146/08, 38/09, 153/09, 143/12, 152/14, 81/15 i 94/17 - ispravak); </w:t>
      </w:r>
    </w:p>
    <w:p w14:paraId="4B7D637E" w14:textId="77777777" w:rsidR="00DA40EA" w:rsidRPr="00787DB3" w:rsidRDefault="00DA40EA" w:rsidP="00DA40EA">
      <w:pPr>
        <w:pStyle w:val="Odlomakpopisa"/>
        <w:numPr>
          <w:ilvl w:val="0"/>
          <w:numId w:val="27"/>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t>Zakon o obnovi zgrada oštećenih potresom na području grada Zagreba, Krapinsko-zagorske županije, Zagrebačke županije, Sisačko-moslavačke županije i Karlovačke županije („Narodne novine“, br. 102/20, 10/21</w:t>
      </w:r>
      <w:r>
        <w:rPr>
          <w:rFonts w:ascii="Times New Roman" w:hAnsi="Times New Roman" w:cs="Times New Roman"/>
          <w:sz w:val="24"/>
          <w:szCs w:val="24"/>
        </w:rPr>
        <w:t xml:space="preserve">, </w:t>
      </w:r>
      <w:r w:rsidRPr="004A08A8">
        <w:rPr>
          <w:rFonts w:ascii="Times New Roman" w:hAnsi="Times New Roman" w:cs="Times New Roman"/>
          <w:sz w:val="24"/>
          <w:szCs w:val="24"/>
        </w:rPr>
        <w:t>117/21</w:t>
      </w:r>
      <w:r w:rsidRPr="00787DB3">
        <w:rPr>
          <w:rFonts w:ascii="Times New Roman" w:hAnsi="Times New Roman" w:cs="Times New Roman"/>
          <w:sz w:val="24"/>
          <w:szCs w:val="24"/>
        </w:rPr>
        <w:t>);</w:t>
      </w:r>
    </w:p>
    <w:p w14:paraId="245EB709" w14:textId="77777777" w:rsidR="00DA40EA" w:rsidRPr="00787DB3" w:rsidRDefault="00DA40EA" w:rsidP="00DA40EA">
      <w:pPr>
        <w:pStyle w:val="Odlomakpopisa"/>
        <w:numPr>
          <w:ilvl w:val="0"/>
          <w:numId w:val="27"/>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t>Pravilnik o osiguranju pristupačnosti građevina osobama s invaliditetom i smanjene pokretljivosti  („Narodne novine“, br. 78/13);</w:t>
      </w:r>
    </w:p>
    <w:p w14:paraId="60A09B13" w14:textId="77777777" w:rsidR="00DA40EA" w:rsidRPr="00787DB3" w:rsidRDefault="00DA40EA" w:rsidP="00DA40EA">
      <w:pPr>
        <w:pStyle w:val="Odlomakpopisa"/>
        <w:numPr>
          <w:ilvl w:val="0"/>
          <w:numId w:val="27"/>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t xml:space="preserve">Pravilnik o jednostavnim i drugim građevinama i radovima („Narodne novine“, br. 112/17, 34/18, 36/19, 98/19 i 31/20); </w:t>
      </w:r>
    </w:p>
    <w:p w14:paraId="0C6A1AB2" w14:textId="77777777" w:rsidR="00DA40EA" w:rsidRPr="00787DB3" w:rsidRDefault="00DA40EA" w:rsidP="00DA40EA">
      <w:pPr>
        <w:pStyle w:val="Odlomakpopisa"/>
        <w:numPr>
          <w:ilvl w:val="0"/>
          <w:numId w:val="27"/>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t>Zakon o ublažavanju i uklanjanju posljedica prirodnih nepogoda („Narodne novine“, br. 16/19);</w:t>
      </w:r>
    </w:p>
    <w:p w14:paraId="5D8EDCA1" w14:textId="77777777" w:rsidR="00DA40EA" w:rsidRPr="00787DB3" w:rsidRDefault="00DA40EA" w:rsidP="00DA40EA">
      <w:pPr>
        <w:pStyle w:val="Odlomakpopisa"/>
        <w:numPr>
          <w:ilvl w:val="0"/>
          <w:numId w:val="27"/>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t>Zakon o upravljanju državnom imovinom („Narodne novine“, br. 52/18);</w:t>
      </w:r>
    </w:p>
    <w:p w14:paraId="4CB2EEA5" w14:textId="77777777" w:rsidR="00DA40EA" w:rsidRPr="00787DB3" w:rsidRDefault="00DA40EA" w:rsidP="00DA40EA">
      <w:pPr>
        <w:pStyle w:val="Odlomakpopisa"/>
        <w:numPr>
          <w:ilvl w:val="0"/>
          <w:numId w:val="27"/>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t>Zakon o Središnjem registru državne imovine („Narodne novine“, br. 112/18);</w:t>
      </w:r>
    </w:p>
    <w:p w14:paraId="077A07D6" w14:textId="77777777" w:rsidR="00DA40EA" w:rsidRPr="00787DB3" w:rsidRDefault="00DA40EA" w:rsidP="00DA40EA">
      <w:pPr>
        <w:pStyle w:val="Odlomakpopisa"/>
        <w:numPr>
          <w:ilvl w:val="0"/>
          <w:numId w:val="27"/>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t>Zakon o zaštiti na radu („Narodne novine“, br. 71/14, 118/14, 154/14, 94/18 i 96/18);</w:t>
      </w:r>
    </w:p>
    <w:p w14:paraId="6F8B52B0" w14:textId="77777777" w:rsidR="00DA40EA" w:rsidRPr="00787DB3" w:rsidRDefault="00DA40EA" w:rsidP="00DA40EA">
      <w:pPr>
        <w:pStyle w:val="Odlomakpopisa"/>
        <w:numPr>
          <w:ilvl w:val="0"/>
          <w:numId w:val="27"/>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lastRenderedPageBreak/>
        <w:t>Zakon o najmu stanova („Narodne novine“, br. 91/96, 48/98, 66/98, 22/06, 68/18, 105/20);</w:t>
      </w:r>
    </w:p>
    <w:p w14:paraId="4EF021BF" w14:textId="77777777" w:rsidR="00DA40EA" w:rsidRPr="00787DB3" w:rsidRDefault="00DA40EA" w:rsidP="00DA40EA">
      <w:pPr>
        <w:pStyle w:val="Odlomakpopisa"/>
        <w:numPr>
          <w:ilvl w:val="0"/>
          <w:numId w:val="27"/>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t>Zakon o sustavu civilne zaštite („Narodne novine“, br. 82/15, 118/18, 31/20 i 20/21);</w:t>
      </w:r>
    </w:p>
    <w:p w14:paraId="6D4B874F" w14:textId="77777777" w:rsidR="00DA40EA" w:rsidRPr="00787DB3" w:rsidRDefault="00DA40EA" w:rsidP="00DA40EA">
      <w:pPr>
        <w:pStyle w:val="Odlomakpopisa"/>
        <w:numPr>
          <w:ilvl w:val="0"/>
          <w:numId w:val="27"/>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t>Zakon o ublažavanju i uklanjanju posljedica prirodnih nepogoda („Narodne novine“, br. 16/19);</w:t>
      </w:r>
    </w:p>
    <w:p w14:paraId="0592C342" w14:textId="6ADE25B4" w:rsidR="00DA40EA" w:rsidRDefault="00DA40EA" w:rsidP="00DA40EA">
      <w:pPr>
        <w:pStyle w:val="Odlomakpopisa"/>
        <w:numPr>
          <w:ilvl w:val="0"/>
          <w:numId w:val="27"/>
        </w:numPr>
        <w:tabs>
          <w:tab w:val="left" w:pos="400"/>
        </w:tabs>
        <w:kinsoku w:val="0"/>
        <w:overflowPunct w:val="0"/>
        <w:spacing w:after="0"/>
        <w:jc w:val="both"/>
        <w:rPr>
          <w:rFonts w:ascii="Times New Roman" w:hAnsi="Times New Roman" w:cs="Times New Roman"/>
          <w:sz w:val="24"/>
          <w:szCs w:val="24"/>
        </w:rPr>
      </w:pPr>
      <w:r w:rsidRPr="00787DB3">
        <w:rPr>
          <w:rFonts w:ascii="Times New Roman" w:hAnsi="Times New Roman" w:cs="Times New Roman"/>
          <w:sz w:val="24"/>
          <w:szCs w:val="24"/>
        </w:rPr>
        <w:t>Odluka o financiranju najamnine za stambeno zbrinjavanje osoba čije su nekretnine stradale u potresima na području Grada Zagreba, Krapinsko-zagorske županije, Zagrebačke županije, Sisačko-moslavačke županije i Karlovačke županije („Narodne novine“, br.  17/2021)</w:t>
      </w:r>
    </w:p>
    <w:p w14:paraId="6759589C" w14:textId="6BA995EA" w:rsidR="002D127C" w:rsidRPr="00E51528" w:rsidRDefault="00E51528" w:rsidP="00E51528">
      <w:pPr>
        <w:pStyle w:val="Odlomakpopisa"/>
        <w:numPr>
          <w:ilvl w:val="0"/>
          <w:numId w:val="27"/>
        </w:numPr>
        <w:rPr>
          <w:rFonts w:ascii="Times New Roman" w:hAnsi="Times New Roman" w:cs="Times New Roman"/>
          <w:sz w:val="24"/>
          <w:szCs w:val="24"/>
          <w:highlight w:val="yellow"/>
        </w:rPr>
      </w:pPr>
      <w:r w:rsidRPr="00E51528">
        <w:rPr>
          <w:rFonts w:ascii="Times New Roman" w:hAnsi="Times New Roman" w:cs="Times New Roman"/>
          <w:sz w:val="24"/>
          <w:szCs w:val="24"/>
          <w:highlight w:val="yellow"/>
        </w:rPr>
        <w:t xml:space="preserve">Odluka o izmjeni Odluke o financiranju najamnine za stambeno zbrinjavanje osoba čije su nekretnine stradale u potresima na području Grada Zagreba, Krapinsko-zagorske županije, Zagrebačke županije, Sisačko-moslavačke županije i Karlovačke županije („Narodne novine“, br.  65/2021)  </w:t>
      </w:r>
    </w:p>
    <w:p w14:paraId="6A5981A2" w14:textId="77777777" w:rsidR="00DA40EA" w:rsidRPr="004F476D" w:rsidRDefault="00DA40EA" w:rsidP="00DA40EA">
      <w:pPr>
        <w:pStyle w:val="Odlomakpopisa"/>
        <w:numPr>
          <w:ilvl w:val="0"/>
          <w:numId w:val="27"/>
        </w:numPr>
        <w:tabs>
          <w:tab w:val="left" w:pos="400"/>
        </w:tabs>
        <w:kinsoku w:val="0"/>
        <w:overflowPunct w:val="0"/>
        <w:spacing w:after="0"/>
        <w:jc w:val="both"/>
        <w:rPr>
          <w:rFonts w:ascii="Times New Roman" w:hAnsi="Times New Roman" w:cs="Times New Roman"/>
          <w:sz w:val="24"/>
          <w:szCs w:val="24"/>
          <w:highlight w:val="yellow"/>
        </w:rPr>
      </w:pPr>
      <w:r w:rsidRPr="004F476D">
        <w:rPr>
          <w:rFonts w:ascii="Times New Roman" w:hAnsi="Times New Roman" w:cs="Times New Roman"/>
          <w:sz w:val="24"/>
          <w:szCs w:val="24"/>
          <w:highlight w:val="yellow"/>
        </w:rPr>
        <w:t>Zakon o gradnji („Narodne novine“ br. 153/13, 20/17, 39/19, 125/19);</w:t>
      </w:r>
    </w:p>
    <w:p w14:paraId="06CF08B5" w14:textId="25D9E275" w:rsidR="00DA40EA" w:rsidRDefault="00DA40EA" w:rsidP="00DA40EA">
      <w:pPr>
        <w:pStyle w:val="Odlomakpopisa"/>
        <w:numPr>
          <w:ilvl w:val="0"/>
          <w:numId w:val="27"/>
        </w:numPr>
        <w:tabs>
          <w:tab w:val="left" w:pos="400"/>
        </w:tabs>
        <w:kinsoku w:val="0"/>
        <w:overflowPunct w:val="0"/>
        <w:spacing w:after="0"/>
        <w:jc w:val="both"/>
        <w:rPr>
          <w:rFonts w:ascii="Times New Roman" w:hAnsi="Times New Roman" w:cs="Times New Roman"/>
          <w:sz w:val="24"/>
          <w:szCs w:val="24"/>
        </w:rPr>
      </w:pPr>
      <w:r w:rsidRPr="00F36547">
        <w:rPr>
          <w:rFonts w:ascii="Times New Roman" w:hAnsi="Times New Roman" w:cs="Times New Roman"/>
          <w:sz w:val="24"/>
          <w:szCs w:val="24"/>
        </w:rPr>
        <w:t>Ostali podzakonski akti i propisi doneseni na temelju gore navedenih zakona.</w:t>
      </w:r>
    </w:p>
    <w:p w14:paraId="32D1639E" w14:textId="6847F9DE" w:rsidR="00965CA4" w:rsidRDefault="00965CA4" w:rsidP="00965CA4">
      <w:pPr>
        <w:tabs>
          <w:tab w:val="left" w:pos="400"/>
        </w:tabs>
        <w:kinsoku w:val="0"/>
        <w:overflowPunct w:val="0"/>
        <w:spacing w:after="0"/>
        <w:jc w:val="both"/>
        <w:rPr>
          <w:rFonts w:ascii="Times New Roman" w:hAnsi="Times New Roman" w:cs="Times New Roman"/>
          <w:sz w:val="24"/>
          <w:szCs w:val="24"/>
        </w:rPr>
      </w:pPr>
    </w:p>
    <w:p w14:paraId="5D8D3FDF" w14:textId="4825C8D0" w:rsidR="00965CA4" w:rsidRPr="00170658" w:rsidRDefault="00965CA4" w:rsidP="00965CA4">
      <w:pPr>
        <w:pStyle w:val="Odlomakpopisa"/>
        <w:numPr>
          <w:ilvl w:val="0"/>
          <w:numId w:val="5"/>
        </w:numPr>
        <w:jc w:val="both"/>
        <w:rPr>
          <w:rFonts w:ascii="Times New Roman" w:hAnsi="Times New Roman" w:cs="Times New Roman"/>
          <w:b/>
          <w:sz w:val="24"/>
          <w:szCs w:val="24"/>
        </w:rPr>
      </w:pPr>
      <w:r w:rsidRPr="00170658">
        <w:rPr>
          <w:rFonts w:ascii="Times New Roman" w:hAnsi="Times New Roman" w:cs="Times New Roman"/>
          <w:b/>
          <w:sz w:val="24"/>
          <w:szCs w:val="24"/>
        </w:rPr>
        <w:t xml:space="preserve">U dokumentu Upute za prijavitelje, točka </w:t>
      </w:r>
      <w:r>
        <w:rPr>
          <w:rFonts w:ascii="Times New Roman" w:hAnsi="Times New Roman" w:cs="Times New Roman"/>
          <w:b/>
          <w:sz w:val="24"/>
          <w:szCs w:val="24"/>
        </w:rPr>
        <w:t>2</w:t>
      </w:r>
      <w:r w:rsidRPr="00170658">
        <w:rPr>
          <w:rFonts w:ascii="Times New Roman" w:hAnsi="Times New Roman" w:cs="Times New Roman"/>
          <w:b/>
          <w:sz w:val="24"/>
          <w:szCs w:val="24"/>
        </w:rPr>
        <w:t>.</w:t>
      </w:r>
      <w:r>
        <w:rPr>
          <w:rFonts w:ascii="Times New Roman" w:hAnsi="Times New Roman" w:cs="Times New Roman"/>
          <w:b/>
          <w:sz w:val="24"/>
          <w:szCs w:val="24"/>
        </w:rPr>
        <w:t>8</w:t>
      </w:r>
      <w:r w:rsidRPr="00170658">
        <w:rPr>
          <w:rFonts w:ascii="Times New Roman" w:hAnsi="Times New Roman" w:cs="Times New Roman"/>
          <w:b/>
          <w:sz w:val="24"/>
          <w:szCs w:val="24"/>
        </w:rPr>
        <w:t xml:space="preserve">. </w:t>
      </w:r>
      <w:r w:rsidR="00B811CE" w:rsidRPr="00B811CE">
        <w:rPr>
          <w:rFonts w:ascii="Times New Roman" w:hAnsi="Times New Roman" w:cs="Times New Roman"/>
          <w:b/>
          <w:i/>
          <w:iCs/>
          <w:sz w:val="24"/>
          <w:szCs w:val="24"/>
        </w:rPr>
        <w:t>Neprihvatljive aktivnosti operacije</w:t>
      </w:r>
    </w:p>
    <w:p w14:paraId="2C49A001" w14:textId="2D56356C" w:rsidR="00965CA4" w:rsidRDefault="00B811CE" w:rsidP="00965CA4">
      <w:pPr>
        <w:tabs>
          <w:tab w:val="left" w:pos="400"/>
        </w:tabs>
        <w:kinsoku w:val="0"/>
        <w:overflowPunct w:val="0"/>
        <w:spacing w:after="0"/>
        <w:jc w:val="both"/>
        <w:rPr>
          <w:rFonts w:ascii="Times New Roman" w:hAnsi="Times New Roman" w:cs="Times New Roman"/>
          <w:i/>
          <w:iCs/>
          <w:sz w:val="24"/>
          <w:szCs w:val="24"/>
        </w:rPr>
      </w:pPr>
      <w:r w:rsidRPr="00B811CE">
        <w:rPr>
          <w:rFonts w:ascii="Times New Roman" w:hAnsi="Times New Roman" w:cs="Times New Roman"/>
          <w:i/>
          <w:iCs/>
          <w:sz w:val="24"/>
          <w:szCs w:val="24"/>
        </w:rPr>
        <w:t>Stari tekst:</w:t>
      </w:r>
    </w:p>
    <w:p w14:paraId="5F4C2D4D" w14:textId="0872BE3D" w:rsidR="00B811CE" w:rsidRDefault="00B811CE" w:rsidP="00965CA4">
      <w:pPr>
        <w:tabs>
          <w:tab w:val="left" w:pos="400"/>
        </w:tabs>
        <w:kinsoku w:val="0"/>
        <w:overflowPunct w:val="0"/>
        <w:spacing w:after="0"/>
        <w:jc w:val="both"/>
        <w:rPr>
          <w:rFonts w:ascii="Times New Roman" w:hAnsi="Times New Roman" w:cs="Times New Roman"/>
          <w:i/>
          <w:iCs/>
          <w:sz w:val="24"/>
          <w:szCs w:val="24"/>
        </w:rPr>
      </w:pPr>
    </w:p>
    <w:p w14:paraId="5991183D" w14:textId="77777777" w:rsidR="00033020" w:rsidRPr="00F73040" w:rsidRDefault="00033020" w:rsidP="00033020">
      <w:pPr>
        <w:rPr>
          <w:rFonts w:ascii="Times New Roman" w:hAnsi="Times New Roman" w:cs="Times New Roman"/>
          <w:sz w:val="24"/>
          <w:szCs w:val="24"/>
        </w:rPr>
      </w:pPr>
      <w:r w:rsidRPr="00F73040">
        <w:rPr>
          <w:rFonts w:ascii="Times New Roman" w:hAnsi="Times New Roman" w:cs="Times New Roman"/>
          <w:sz w:val="24"/>
          <w:szCs w:val="24"/>
        </w:rPr>
        <w:t>Aktivnosti koje nisu navedene u točki 2.6. nisu prihvatljive za financiranje.</w:t>
      </w:r>
    </w:p>
    <w:p w14:paraId="7DBC4F31" w14:textId="77777777" w:rsidR="00033020" w:rsidRPr="00190D01" w:rsidRDefault="00033020" w:rsidP="00033020">
      <w:pPr>
        <w:jc w:val="both"/>
        <w:rPr>
          <w:rFonts w:ascii="Times New Roman" w:hAnsi="Times New Roman" w:cs="Times New Roman"/>
          <w:i/>
          <w:sz w:val="24"/>
          <w:szCs w:val="24"/>
        </w:rPr>
      </w:pPr>
      <w:r w:rsidRPr="00190D01">
        <w:rPr>
          <w:rFonts w:ascii="Times New Roman" w:hAnsi="Times New Roman" w:cs="Times New Roman"/>
          <w:i/>
          <w:sz w:val="24"/>
          <w:szCs w:val="24"/>
        </w:rPr>
        <w:t>Novi tekst:</w:t>
      </w:r>
    </w:p>
    <w:p w14:paraId="2CF0763B" w14:textId="24ED7015" w:rsidR="00170658" w:rsidRDefault="00C22E1C" w:rsidP="00C22E1C">
      <w:pPr>
        <w:rPr>
          <w:rFonts w:ascii="Times New Roman" w:hAnsi="Times New Roman" w:cs="Times New Roman"/>
          <w:sz w:val="24"/>
          <w:szCs w:val="24"/>
        </w:rPr>
      </w:pPr>
      <w:r w:rsidRPr="00F73040">
        <w:rPr>
          <w:rFonts w:ascii="Times New Roman" w:hAnsi="Times New Roman" w:cs="Times New Roman"/>
          <w:sz w:val="24"/>
          <w:szCs w:val="24"/>
        </w:rPr>
        <w:t xml:space="preserve">Aktivnosti koje nisu navedene u točki </w:t>
      </w:r>
      <w:r w:rsidRPr="006B2564">
        <w:rPr>
          <w:rFonts w:ascii="Times New Roman" w:hAnsi="Times New Roman" w:cs="Times New Roman"/>
          <w:strike/>
          <w:sz w:val="24"/>
          <w:szCs w:val="24"/>
        </w:rPr>
        <w:t>2.6.</w:t>
      </w:r>
      <w:r w:rsidRPr="00F7304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B2564">
        <w:rPr>
          <w:rFonts w:ascii="Times New Roman" w:hAnsi="Times New Roman" w:cs="Times New Roman"/>
          <w:sz w:val="24"/>
          <w:szCs w:val="24"/>
          <w:highlight w:val="yellow"/>
        </w:rPr>
        <w:t>2.7.</w:t>
      </w:r>
      <w:r>
        <w:rPr>
          <w:rFonts w:ascii="Times New Roman" w:hAnsi="Times New Roman" w:cs="Times New Roman"/>
          <w:sz w:val="24"/>
          <w:szCs w:val="24"/>
        </w:rPr>
        <w:t xml:space="preserve"> </w:t>
      </w:r>
      <w:r w:rsidRPr="00F73040">
        <w:rPr>
          <w:rFonts w:ascii="Times New Roman" w:hAnsi="Times New Roman" w:cs="Times New Roman"/>
          <w:sz w:val="24"/>
          <w:szCs w:val="24"/>
        </w:rPr>
        <w:t>nisu prihvatljive za financiranje.</w:t>
      </w:r>
    </w:p>
    <w:p w14:paraId="43F19DA3" w14:textId="77777777" w:rsidR="00C22E1C" w:rsidRDefault="00C22E1C" w:rsidP="00C22E1C">
      <w:pPr>
        <w:rPr>
          <w:rFonts w:ascii="Times New Roman" w:hAnsi="Times New Roman" w:cs="Times New Roman"/>
          <w:sz w:val="24"/>
          <w:szCs w:val="24"/>
        </w:rPr>
      </w:pPr>
    </w:p>
    <w:p w14:paraId="491024D2" w14:textId="56918CC5" w:rsidR="008C3A71" w:rsidRPr="00170658" w:rsidRDefault="008C3A71" w:rsidP="008C3A71">
      <w:pPr>
        <w:pStyle w:val="Odlomakpopisa"/>
        <w:numPr>
          <w:ilvl w:val="0"/>
          <w:numId w:val="5"/>
        </w:numPr>
        <w:jc w:val="both"/>
        <w:rPr>
          <w:rFonts w:ascii="Times New Roman" w:hAnsi="Times New Roman" w:cs="Times New Roman"/>
          <w:b/>
          <w:sz w:val="24"/>
          <w:szCs w:val="24"/>
        </w:rPr>
      </w:pPr>
      <w:bookmarkStart w:id="5" w:name="_Hlk95225970"/>
      <w:r w:rsidRPr="00170658">
        <w:rPr>
          <w:rFonts w:ascii="Times New Roman" w:hAnsi="Times New Roman" w:cs="Times New Roman"/>
          <w:b/>
          <w:sz w:val="24"/>
          <w:szCs w:val="24"/>
        </w:rPr>
        <w:t xml:space="preserve">U dokumentu Upute za prijavitelje, točka </w:t>
      </w:r>
      <w:r w:rsidR="002B6C74">
        <w:rPr>
          <w:rFonts w:ascii="Times New Roman" w:hAnsi="Times New Roman" w:cs="Times New Roman"/>
          <w:b/>
          <w:sz w:val="24"/>
          <w:szCs w:val="24"/>
        </w:rPr>
        <w:t>2</w:t>
      </w:r>
      <w:r w:rsidRPr="00170658">
        <w:rPr>
          <w:rFonts w:ascii="Times New Roman" w:hAnsi="Times New Roman" w:cs="Times New Roman"/>
          <w:b/>
          <w:sz w:val="24"/>
          <w:szCs w:val="24"/>
        </w:rPr>
        <w:t>.</w:t>
      </w:r>
      <w:r w:rsidR="002B6C74">
        <w:rPr>
          <w:rFonts w:ascii="Times New Roman" w:hAnsi="Times New Roman" w:cs="Times New Roman"/>
          <w:b/>
          <w:sz w:val="24"/>
          <w:szCs w:val="24"/>
        </w:rPr>
        <w:t>10</w:t>
      </w:r>
      <w:r w:rsidRPr="00170658">
        <w:rPr>
          <w:rFonts w:ascii="Times New Roman" w:hAnsi="Times New Roman" w:cs="Times New Roman"/>
          <w:b/>
          <w:sz w:val="24"/>
          <w:szCs w:val="24"/>
        </w:rPr>
        <w:t xml:space="preserve">. </w:t>
      </w:r>
      <w:r w:rsidR="002B6C74">
        <w:rPr>
          <w:rFonts w:ascii="Times New Roman" w:hAnsi="Times New Roman" w:cs="Times New Roman"/>
          <w:b/>
          <w:i/>
          <w:iCs/>
          <w:sz w:val="24"/>
          <w:szCs w:val="24"/>
        </w:rPr>
        <w:t>Prihvatljivi troškovi</w:t>
      </w:r>
    </w:p>
    <w:p w14:paraId="07D24922" w14:textId="11CC7F22" w:rsidR="008C3A71" w:rsidRDefault="009F3F69" w:rsidP="008938B4">
      <w:pPr>
        <w:jc w:val="both"/>
        <w:rPr>
          <w:rFonts w:ascii="Times New Roman" w:hAnsi="Times New Roman" w:cs="Times New Roman"/>
          <w:i/>
          <w:iCs/>
          <w:sz w:val="24"/>
          <w:szCs w:val="24"/>
        </w:rPr>
      </w:pPr>
      <w:bookmarkStart w:id="6" w:name="_Hlk96692678"/>
      <w:bookmarkEnd w:id="5"/>
      <w:r w:rsidRPr="005775EC">
        <w:rPr>
          <w:rFonts w:ascii="Times New Roman" w:hAnsi="Times New Roman" w:cs="Times New Roman"/>
          <w:i/>
          <w:iCs/>
          <w:sz w:val="24"/>
          <w:szCs w:val="24"/>
        </w:rPr>
        <w:t>Stari tekst:</w:t>
      </w:r>
    </w:p>
    <w:bookmarkEnd w:id="6"/>
    <w:p w14:paraId="421366F7" w14:textId="77777777" w:rsidR="002B6C74" w:rsidRPr="00F73040" w:rsidRDefault="002B6C74" w:rsidP="002B6C74">
      <w:pPr>
        <w:pStyle w:val="bullets"/>
        <w:numPr>
          <w:ilvl w:val="0"/>
          <w:numId w:val="0"/>
        </w:numPr>
        <w:spacing w:line="276" w:lineRule="auto"/>
        <w:jc w:val="both"/>
        <w:rPr>
          <w:rFonts w:ascii="Times New Roman" w:hAnsi="Times New Roman" w:cs="Times New Roman"/>
          <w:b/>
          <w:bCs/>
          <w:sz w:val="24"/>
          <w:szCs w:val="24"/>
        </w:rPr>
      </w:pPr>
      <w:proofErr w:type="spellStart"/>
      <w:r w:rsidRPr="00F73040">
        <w:rPr>
          <w:rFonts w:ascii="Times New Roman" w:hAnsi="Times New Roman" w:cs="Times New Roman"/>
          <w:b/>
          <w:bCs/>
          <w:sz w:val="24"/>
          <w:szCs w:val="24"/>
        </w:rPr>
        <w:t>Grupa</w:t>
      </w:r>
      <w:proofErr w:type="spellEnd"/>
      <w:r w:rsidRPr="00F73040">
        <w:rPr>
          <w:rFonts w:ascii="Times New Roman" w:hAnsi="Times New Roman" w:cs="Times New Roman"/>
          <w:b/>
          <w:bCs/>
          <w:sz w:val="24"/>
          <w:szCs w:val="24"/>
        </w:rPr>
        <w:t xml:space="preserve"> 1. </w:t>
      </w:r>
      <w:proofErr w:type="spellStart"/>
      <w:r w:rsidRPr="00F73040">
        <w:rPr>
          <w:rFonts w:ascii="Times New Roman" w:hAnsi="Times New Roman" w:cs="Times New Roman"/>
          <w:b/>
          <w:bCs/>
          <w:sz w:val="24"/>
          <w:szCs w:val="24"/>
        </w:rPr>
        <w:t>Pružanje</w:t>
      </w:r>
      <w:proofErr w:type="spellEnd"/>
      <w:r w:rsidRPr="00F73040">
        <w:rPr>
          <w:rFonts w:ascii="Times New Roman" w:hAnsi="Times New Roman" w:cs="Times New Roman"/>
          <w:b/>
          <w:bCs/>
          <w:sz w:val="24"/>
          <w:szCs w:val="24"/>
        </w:rPr>
        <w:t xml:space="preserve"> </w:t>
      </w:r>
      <w:proofErr w:type="spellStart"/>
      <w:r w:rsidRPr="00F73040">
        <w:rPr>
          <w:rFonts w:ascii="Times New Roman" w:hAnsi="Times New Roman" w:cs="Times New Roman"/>
          <w:b/>
          <w:bCs/>
          <w:sz w:val="24"/>
          <w:szCs w:val="24"/>
        </w:rPr>
        <w:t>privremenog</w:t>
      </w:r>
      <w:proofErr w:type="spellEnd"/>
      <w:r w:rsidRPr="00F73040">
        <w:rPr>
          <w:rFonts w:ascii="Times New Roman" w:hAnsi="Times New Roman" w:cs="Times New Roman"/>
          <w:b/>
          <w:bCs/>
          <w:sz w:val="24"/>
          <w:szCs w:val="24"/>
        </w:rPr>
        <w:t xml:space="preserve"> </w:t>
      </w:r>
      <w:proofErr w:type="spellStart"/>
      <w:r w:rsidRPr="00F73040">
        <w:rPr>
          <w:rFonts w:ascii="Times New Roman" w:hAnsi="Times New Roman" w:cs="Times New Roman"/>
          <w:b/>
          <w:bCs/>
          <w:sz w:val="24"/>
          <w:szCs w:val="24"/>
        </w:rPr>
        <w:t>smještaja</w:t>
      </w:r>
      <w:proofErr w:type="spellEnd"/>
      <w:r w:rsidRPr="00F73040">
        <w:rPr>
          <w:rFonts w:ascii="Times New Roman" w:hAnsi="Times New Roman" w:cs="Times New Roman"/>
          <w:b/>
          <w:bCs/>
          <w:sz w:val="24"/>
          <w:szCs w:val="24"/>
        </w:rPr>
        <w:t xml:space="preserve"> </w:t>
      </w:r>
      <w:proofErr w:type="spellStart"/>
      <w:r w:rsidRPr="00F73040">
        <w:rPr>
          <w:rFonts w:ascii="Times New Roman" w:hAnsi="Times New Roman" w:cs="Times New Roman"/>
          <w:b/>
          <w:bCs/>
          <w:sz w:val="24"/>
          <w:szCs w:val="24"/>
        </w:rPr>
        <w:t>radi</w:t>
      </w:r>
      <w:proofErr w:type="spellEnd"/>
      <w:r w:rsidRPr="00F73040">
        <w:rPr>
          <w:rFonts w:ascii="Times New Roman" w:hAnsi="Times New Roman" w:cs="Times New Roman"/>
          <w:b/>
          <w:bCs/>
          <w:sz w:val="24"/>
          <w:szCs w:val="24"/>
        </w:rPr>
        <w:t xml:space="preserve"> </w:t>
      </w:r>
      <w:proofErr w:type="spellStart"/>
      <w:r w:rsidRPr="00F73040">
        <w:rPr>
          <w:rFonts w:ascii="Times New Roman" w:hAnsi="Times New Roman" w:cs="Times New Roman"/>
          <w:b/>
          <w:bCs/>
          <w:sz w:val="24"/>
          <w:szCs w:val="24"/>
        </w:rPr>
        <w:t>pokrivanja</w:t>
      </w:r>
      <w:proofErr w:type="spellEnd"/>
      <w:r w:rsidRPr="00F73040">
        <w:rPr>
          <w:rFonts w:ascii="Times New Roman" w:hAnsi="Times New Roman" w:cs="Times New Roman"/>
          <w:b/>
          <w:bCs/>
          <w:sz w:val="24"/>
          <w:szCs w:val="24"/>
        </w:rPr>
        <w:t xml:space="preserve"> </w:t>
      </w:r>
      <w:proofErr w:type="spellStart"/>
      <w:r w:rsidRPr="00F73040">
        <w:rPr>
          <w:rFonts w:ascii="Times New Roman" w:hAnsi="Times New Roman" w:cs="Times New Roman"/>
          <w:b/>
          <w:bCs/>
          <w:sz w:val="24"/>
          <w:szCs w:val="24"/>
        </w:rPr>
        <w:t>potreba</w:t>
      </w:r>
      <w:proofErr w:type="spellEnd"/>
      <w:r w:rsidRPr="00F73040">
        <w:rPr>
          <w:rFonts w:ascii="Times New Roman" w:hAnsi="Times New Roman" w:cs="Times New Roman"/>
          <w:b/>
          <w:bCs/>
          <w:sz w:val="24"/>
          <w:szCs w:val="24"/>
        </w:rPr>
        <w:t xml:space="preserve"> </w:t>
      </w:r>
      <w:proofErr w:type="spellStart"/>
      <w:r w:rsidRPr="00F73040">
        <w:rPr>
          <w:rFonts w:ascii="Times New Roman" w:hAnsi="Times New Roman" w:cs="Times New Roman"/>
          <w:b/>
          <w:bCs/>
          <w:sz w:val="24"/>
          <w:szCs w:val="24"/>
        </w:rPr>
        <w:t>stanovništva</w:t>
      </w:r>
      <w:proofErr w:type="spellEnd"/>
      <w:r w:rsidRPr="00F73040">
        <w:rPr>
          <w:rFonts w:ascii="Times New Roman" w:hAnsi="Times New Roman" w:cs="Times New Roman"/>
          <w:b/>
          <w:bCs/>
          <w:sz w:val="24"/>
          <w:szCs w:val="24"/>
        </w:rPr>
        <w:t xml:space="preserve"> </w:t>
      </w:r>
      <w:proofErr w:type="spellStart"/>
      <w:r w:rsidRPr="00F73040">
        <w:rPr>
          <w:rFonts w:ascii="Times New Roman" w:hAnsi="Times New Roman" w:cs="Times New Roman"/>
          <w:b/>
          <w:bCs/>
          <w:sz w:val="24"/>
          <w:szCs w:val="24"/>
        </w:rPr>
        <w:t>kao</w:t>
      </w:r>
      <w:proofErr w:type="spellEnd"/>
      <w:r w:rsidRPr="00F73040">
        <w:rPr>
          <w:rFonts w:ascii="Times New Roman" w:hAnsi="Times New Roman" w:cs="Times New Roman"/>
          <w:b/>
          <w:bCs/>
          <w:sz w:val="24"/>
          <w:szCs w:val="24"/>
        </w:rPr>
        <w:t xml:space="preserve"> </w:t>
      </w:r>
      <w:proofErr w:type="spellStart"/>
      <w:r w:rsidRPr="00F73040">
        <w:rPr>
          <w:rFonts w:ascii="Times New Roman" w:hAnsi="Times New Roman" w:cs="Times New Roman"/>
          <w:b/>
          <w:bCs/>
          <w:sz w:val="24"/>
          <w:szCs w:val="24"/>
        </w:rPr>
        <w:t>posljedica</w:t>
      </w:r>
      <w:proofErr w:type="spellEnd"/>
      <w:r w:rsidRPr="00F73040">
        <w:rPr>
          <w:rFonts w:ascii="Times New Roman" w:hAnsi="Times New Roman" w:cs="Times New Roman"/>
          <w:b/>
          <w:bCs/>
          <w:sz w:val="24"/>
          <w:szCs w:val="24"/>
        </w:rPr>
        <w:t xml:space="preserve"> </w:t>
      </w:r>
      <w:proofErr w:type="spellStart"/>
      <w:r w:rsidRPr="00F73040">
        <w:rPr>
          <w:rFonts w:ascii="Times New Roman" w:hAnsi="Times New Roman" w:cs="Times New Roman"/>
          <w:b/>
          <w:bCs/>
          <w:sz w:val="24"/>
          <w:szCs w:val="24"/>
        </w:rPr>
        <w:t>serije</w:t>
      </w:r>
      <w:proofErr w:type="spellEnd"/>
      <w:r w:rsidRPr="00F73040">
        <w:rPr>
          <w:rFonts w:ascii="Times New Roman" w:hAnsi="Times New Roman" w:cs="Times New Roman"/>
          <w:b/>
          <w:bCs/>
          <w:sz w:val="24"/>
          <w:szCs w:val="24"/>
        </w:rPr>
        <w:t xml:space="preserve"> </w:t>
      </w:r>
      <w:proofErr w:type="spellStart"/>
      <w:r w:rsidRPr="00F73040">
        <w:rPr>
          <w:rFonts w:ascii="Times New Roman" w:hAnsi="Times New Roman" w:cs="Times New Roman"/>
          <w:b/>
          <w:bCs/>
          <w:sz w:val="24"/>
          <w:szCs w:val="24"/>
        </w:rPr>
        <w:t>potresa</w:t>
      </w:r>
      <w:proofErr w:type="spellEnd"/>
      <w:r w:rsidRPr="00F73040">
        <w:rPr>
          <w:rFonts w:ascii="Times New Roman" w:hAnsi="Times New Roman" w:cs="Times New Roman"/>
          <w:b/>
          <w:bCs/>
          <w:sz w:val="24"/>
          <w:szCs w:val="24"/>
        </w:rPr>
        <w:t xml:space="preserve"> s </w:t>
      </w:r>
      <w:proofErr w:type="spellStart"/>
      <w:r w:rsidRPr="00F73040">
        <w:rPr>
          <w:rFonts w:ascii="Times New Roman" w:hAnsi="Times New Roman" w:cs="Times New Roman"/>
          <w:b/>
          <w:bCs/>
          <w:sz w:val="24"/>
          <w:szCs w:val="24"/>
        </w:rPr>
        <w:t>epicentrom</w:t>
      </w:r>
      <w:proofErr w:type="spellEnd"/>
      <w:r w:rsidRPr="00F73040">
        <w:rPr>
          <w:rFonts w:ascii="Times New Roman" w:hAnsi="Times New Roman" w:cs="Times New Roman"/>
          <w:b/>
          <w:bCs/>
          <w:sz w:val="24"/>
          <w:szCs w:val="24"/>
        </w:rPr>
        <w:t xml:space="preserve"> </w:t>
      </w:r>
      <w:proofErr w:type="spellStart"/>
      <w:r w:rsidRPr="00F73040">
        <w:rPr>
          <w:rFonts w:ascii="Times New Roman" w:hAnsi="Times New Roman" w:cs="Times New Roman"/>
          <w:b/>
          <w:bCs/>
          <w:sz w:val="24"/>
          <w:szCs w:val="24"/>
        </w:rPr>
        <w:t>na</w:t>
      </w:r>
      <w:proofErr w:type="spellEnd"/>
      <w:r w:rsidRPr="00F73040">
        <w:rPr>
          <w:rFonts w:ascii="Times New Roman" w:hAnsi="Times New Roman" w:cs="Times New Roman"/>
          <w:b/>
          <w:bCs/>
          <w:sz w:val="24"/>
          <w:szCs w:val="24"/>
        </w:rPr>
        <w:t xml:space="preserve"> </w:t>
      </w:r>
      <w:proofErr w:type="spellStart"/>
      <w:r w:rsidRPr="00F73040">
        <w:rPr>
          <w:rFonts w:ascii="Times New Roman" w:hAnsi="Times New Roman" w:cs="Times New Roman"/>
          <w:b/>
          <w:bCs/>
          <w:sz w:val="24"/>
          <w:szCs w:val="24"/>
        </w:rPr>
        <w:t>području</w:t>
      </w:r>
      <w:proofErr w:type="spellEnd"/>
      <w:r w:rsidRPr="00F73040">
        <w:rPr>
          <w:rFonts w:ascii="Times New Roman" w:hAnsi="Times New Roman" w:cs="Times New Roman"/>
          <w:b/>
          <w:bCs/>
          <w:sz w:val="24"/>
          <w:szCs w:val="24"/>
        </w:rPr>
        <w:t xml:space="preserve"> </w:t>
      </w:r>
      <w:proofErr w:type="spellStart"/>
      <w:r w:rsidRPr="00F73040">
        <w:rPr>
          <w:rFonts w:ascii="Times New Roman" w:hAnsi="Times New Roman" w:cs="Times New Roman"/>
          <w:b/>
          <w:bCs/>
          <w:sz w:val="24"/>
          <w:szCs w:val="24"/>
        </w:rPr>
        <w:t>Sisačko-moslavačke</w:t>
      </w:r>
      <w:proofErr w:type="spellEnd"/>
      <w:r w:rsidRPr="00F73040">
        <w:rPr>
          <w:rFonts w:ascii="Times New Roman" w:hAnsi="Times New Roman" w:cs="Times New Roman"/>
          <w:b/>
          <w:bCs/>
          <w:sz w:val="24"/>
          <w:szCs w:val="24"/>
        </w:rPr>
        <w:t xml:space="preserve"> </w:t>
      </w:r>
      <w:proofErr w:type="spellStart"/>
      <w:r w:rsidRPr="00F73040">
        <w:rPr>
          <w:rFonts w:ascii="Times New Roman" w:hAnsi="Times New Roman" w:cs="Times New Roman"/>
          <w:b/>
          <w:bCs/>
          <w:sz w:val="24"/>
          <w:szCs w:val="24"/>
        </w:rPr>
        <w:t>županije</w:t>
      </w:r>
      <w:proofErr w:type="spellEnd"/>
      <w:r w:rsidRPr="00F73040">
        <w:rPr>
          <w:rFonts w:ascii="Times New Roman" w:hAnsi="Times New Roman" w:cs="Times New Roman"/>
          <w:b/>
          <w:bCs/>
          <w:sz w:val="24"/>
          <w:szCs w:val="24"/>
        </w:rPr>
        <w:t xml:space="preserve"> </w:t>
      </w:r>
      <w:proofErr w:type="spellStart"/>
      <w:r w:rsidRPr="00F73040">
        <w:rPr>
          <w:rFonts w:ascii="Times New Roman" w:hAnsi="Times New Roman" w:cs="Times New Roman"/>
          <w:b/>
          <w:bCs/>
          <w:sz w:val="24"/>
          <w:szCs w:val="24"/>
        </w:rPr>
        <w:t>počevši</w:t>
      </w:r>
      <w:proofErr w:type="spellEnd"/>
      <w:r w:rsidRPr="00F73040">
        <w:rPr>
          <w:rFonts w:ascii="Times New Roman" w:hAnsi="Times New Roman" w:cs="Times New Roman"/>
          <w:b/>
          <w:bCs/>
          <w:sz w:val="24"/>
          <w:szCs w:val="24"/>
        </w:rPr>
        <w:t xml:space="preserve"> od 28. </w:t>
      </w:r>
      <w:proofErr w:type="spellStart"/>
      <w:r w:rsidRPr="00F73040">
        <w:rPr>
          <w:rFonts w:ascii="Times New Roman" w:hAnsi="Times New Roman" w:cs="Times New Roman"/>
          <w:b/>
          <w:bCs/>
          <w:sz w:val="24"/>
          <w:szCs w:val="24"/>
        </w:rPr>
        <w:t>prosinca</w:t>
      </w:r>
      <w:proofErr w:type="spellEnd"/>
      <w:r w:rsidRPr="00F73040">
        <w:rPr>
          <w:rFonts w:ascii="Times New Roman" w:hAnsi="Times New Roman" w:cs="Times New Roman"/>
          <w:b/>
          <w:bCs/>
          <w:sz w:val="24"/>
          <w:szCs w:val="24"/>
        </w:rPr>
        <w:t xml:space="preserve"> 2020. </w:t>
      </w:r>
      <w:proofErr w:type="spellStart"/>
      <w:r w:rsidRPr="00F73040">
        <w:rPr>
          <w:rFonts w:ascii="Times New Roman" w:hAnsi="Times New Roman" w:cs="Times New Roman"/>
          <w:b/>
          <w:bCs/>
          <w:sz w:val="24"/>
          <w:szCs w:val="24"/>
        </w:rPr>
        <w:t>godine</w:t>
      </w:r>
      <w:proofErr w:type="spellEnd"/>
    </w:p>
    <w:p w14:paraId="7D61DC5B" w14:textId="77777777" w:rsidR="002B6C74" w:rsidRPr="00A1006E" w:rsidRDefault="002B6C74" w:rsidP="002B6C74">
      <w:pPr>
        <w:pStyle w:val="bullets"/>
        <w:numPr>
          <w:ilvl w:val="0"/>
          <w:numId w:val="24"/>
        </w:numPr>
        <w:spacing w:line="276" w:lineRule="auto"/>
        <w:jc w:val="both"/>
        <w:rPr>
          <w:rFonts w:ascii="Times New Roman" w:hAnsi="Times New Roman" w:cs="Times New Roman"/>
          <w:b/>
          <w:bCs/>
          <w:sz w:val="24"/>
          <w:szCs w:val="24"/>
        </w:rPr>
      </w:pPr>
      <w:proofErr w:type="spellStart"/>
      <w:r w:rsidRPr="00A1006E">
        <w:rPr>
          <w:rFonts w:ascii="Times New Roman" w:hAnsi="Times New Roman" w:cs="Times New Roman"/>
          <w:sz w:val="24"/>
          <w:szCs w:val="24"/>
        </w:rPr>
        <w:t>trošak</w:t>
      </w:r>
      <w:proofErr w:type="spellEnd"/>
      <w:r w:rsidRPr="00A1006E">
        <w:rPr>
          <w:rFonts w:ascii="Times New Roman" w:hAnsi="Times New Roman" w:cs="Times New Roman"/>
          <w:sz w:val="24"/>
          <w:szCs w:val="24"/>
        </w:rPr>
        <w:t xml:space="preserve"> </w:t>
      </w:r>
      <w:proofErr w:type="spellStart"/>
      <w:r w:rsidRPr="00A1006E">
        <w:rPr>
          <w:rFonts w:ascii="Times New Roman" w:hAnsi="Times New Roman" w:cs="Times New Roman"/>
          <w:sz w:val="24"/>
          <w:szCs w:val="24"/>
        </w:rPr>
        <w:t>financiranja</w:t>
      </w:r>
      <w:proofErr w:type="spellEnd"/>
      <w:r w:rsidRPr="00A1006E">
        <w:rPr>
          <w:rFonts w:ascii="Times New Roman" w:hAnsi="Times New Roman" w:cs="Times New Roman"/>
          <w:sz w:val="24"/>
          <w:szCs w:val="24"/>
        </w:rPr>
        <w:t xml:space="preserve"> </w:t>
      </w:r>
      <w:proofErr w:type="spellStart"/>
      <w:r w:rsidRPr="00A1006E">
        <w:rPr>
          <w:rFonts w:ascii="Times New Roman" w:hAnsi="Times New Roman" w:cs="Times New Roman"/>
          <w:sz w:val="24"/>
          <w:szCs w:val="24"/>
        </w:rPr>
        <w:t>najamnina</w:t>
      </w:r>
      <w:proofErr w:type="spellEnd"/>
      <w:r w:rsidRPr="00A1006E">
        <w:rPr>
          <w:rFonts w:ascii="Times New Roman" w:hAnsi="Times New Roman" w:cs="Times New Roman"/>
          <w:sz w:val="24"/>
          <w:szCs w:val="24"/>
        </w:rPr>
        <w:t xml:space="preserve"> za </w:t>
      </w:r>
      <w:proofErr w:type="spellStart"/>
      <w:r w:rsidRPr="00A1006E">
        <w:rPr>
          <w:rFonts w:ascii="Times New Roman" w:hAnsi="Times New Roman" w:cs="Times New Roman"/>
          <w:sz w:val="24"/>
          <w:szCs w:val="24"/>
        </w:rPr>
        <w:t>stambeno</w:t>
      </w:r>
      <w:proofErr w:type="spellEnd"/>
      <w:r w:rsidRPr="00A1006E">
        <w:rPr>
          <w:rFonts w:ascii="Times New Roman" w:hAnsi="Times New Roman" w:cs="Times New Roman"/>
          <w:sz w:val="24"/>
          <w:szCs w:val="24"/>
        </w:rPr>
        <w:t xml:space="preserve"> </w:t>
      </w:r>
      <w:proofErr w:type="spellStart"/>
      <w:r w:rsidRPr="00A1006E">
        <w:rPr>
          <w:rFonts w:ascii="Times New Roman" w:hAnsi="Times New Roman" w:cs="Times New Roman"/>
          <w:sz w:val="24"/>
          <w:szCs w:val="24"/>
        </w:rPr>
        <w:t>zbrinjavanje</w:t>
      </w:r>
      <w:proofErr w:type="spellEnd"/>
      <w:r w:rsidRPr="00A1006E">
        <w:rPr>
          <w:rFonts w:ascii="Times New Roman" w:hAnsi="Times New Roman" w:cs="Times New Roman"/>
          <w:sz w:val="24"/>
          <w:szCs w:val="24"/>
        </w:rPr>
        <w:t xml:space="preserve"> </w:t>
      </w:r>
      <w:proofErr w:type="spellStart"/>
      <w:r w:rsidRPr="00A1006E">
        <w:rPr>
          <w:rFonts w:ascii="Times New Roman" w:hAnsi="Times New Roman" w:cs="Times New Roman"/>
          <w:sz w:val="24"/>
          <w:szCs w:val="24"/>
        </w:rPr>
        <w:t>osoba</w:t>
      </w:r>
      <w:proofErr w:type="spellEnd"/>
      <w:r w:rsidRPr="00A1006E">
        <w:rPr>
          <w:rFonts w:ascii="Times New Roman" w:hAnsi="Times New Roman" w:cs="Times New Roman"/>
          <w:sz w:val="24"/>
          <w:szCs w:val="24"/>
        </w:rPr>
        <w:t xml:space="preserve"> </w:t>
      </w:r>
      <w:proofErr w:type="spellStart"/>
      <w:r w:rsidRPr="00A1006E">
        <w:rPr>
          <w:rFonts w:ascii="Times New Roman" w:hAnsi="Times New Roman" w:cs="Times New Roman"/>
          <w:sz w:val="24"/>
          <w:szCs w:val="24"/>
        </w:rPr>
        <w:t>čije</w:t>
      </w:r>
      <w:proofErr w:type="spellEnd"/>
      <w:r w:rsidRPr="00A1006E">
        <w:rPr>
          <w:rFonts w:ascii="Times New Roman" w:hAnsi="Times New Roman" w:cs="Times New Roman"/>
          <w:sz w:val="24"/>
          <w:szCs w:val="24"/>
        </w:rPr>
        <w:t xml:space="preserve"> </w:t>
      </w:r>
      <w:proofErr w:type="spellStart"/>
      <w:r w:rsidRPr="00A1006E">
        <w:rPr>
          <w:rFonts w:ascii="Times New Roman" w:hAnsi="Times New Roman" w:cs="Times New Roman"/>
          <w:sz w:val="24"/>
          <w:szCs w:val="24"/>
        </w:rPr>
        <w:t>su</w:t>
      </w:r>
      <w:proofErr w:type="spellEnd"/>
      <w:r w:rsidRPr="00A1006E">
        <w:rPr>
          <w:rFonts w:ascii="Times New Roman" w:hAnsi="Times New Roman" w:cs="Times New Roman"/>
          <w:sz w:val="24"/>
          <w:szCs w:val="24"/>
        </w:rPr>
        <w:t xml:space="preserve"> </w:t>
      </w:r>
      <w:proofErr w:type="spellStart"/>
      <w:r w:rsidRPr="00A1006E">
        <w:rPr>
          <w:rFonts w:ascii="Times New Roman" w:hAnsi="Times New Roman" w:cs="Times New Roman"/>
          <w:sz w:val="24"/>
          <w:szCs w:val="24"/>
        </w:rPr>
        <w:t>nekretnine</w:t>
      </w:r>
      <w:proofErr w:type="spellEnd"/>
      <w:r w:rsidRPr="00A1006E">
        <w:rPr>
          <w:rFonts w:ascii="Times New Roman" w:hAnsi="Times New Roman" w:cs="Times New Roman"/>
          <w:sz w:val="24"/>
          <w:szCs w:val="24"/>
        </w:rPr>
        <w:t xml:space="preserve"> </w:t>
      </w:r>
      <w:proofErr w:type="spellStart"/>
      <w:r w:rsidRPr="00A1006E">
        <w:rPr>
          <w:rFonts w:ascii="Times New Roman" w:hAnsi="Times New Roman" w:cs="Times New Roman"/>
          <w:sz w:val="24"/>
          <w:szCs w:val="24"/>
        </w:rPr>
        <w:t>stradale</w:t>
      </w:r>
      <w:proofErr w:type="spellEnd"/>
      <w:r w:rsidRPr="00A1006E">
        <w:rPr>
          <w:rFonts w:ascii="Times New Roman" w:hAnsi="Times New Roman" w:cs="Times New Roman"/>
          <w:sz w:val="24"/>
          <w:szCs w:val="24"/>
        </w:rPr>
        <w:t xml:space="preserve"> u </w:t>
      </w:r>
      <w:proofErr w:type="spellStart"/>
      <w:r w:rsidRPr="00A1006E">
        <w:rPr>
          <w:rFonts w:ascii="Times New Roman" w:hAnsi="Times New Roman" w:cs="Times New Roman"/>
          <w:sz w:val="24"/>
          <w:szCs w:val="24"/>
        </w:rPr>
        <w:t>potresu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obuhvaćeni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Javnim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pozivima</w:t>
      </w:r>
      <w:proofErr w:type="spellEnd"/>
      <w:r w:rsidRPr="00A1006E">
        <w:rPr>
          <w:rFonts w:ascii="Times New Roman" w:hAnsi="Times New Roman" w:cs="Times New Roman"/>
          <w:sz w:val="24"/>
          <w:szCs w:val="24"/>
        </w:rPr>
        <w:t>:</w:t>
      </w:r>
    </w:p>
    <w:p w14:paraId="2E4F976E" w14:textId="77777777" w:rsidR="002B6C74" w:rsidRPr="00025656" w:rsidRDefault="002B6C74" w:rsidP="002B6C74">
      <w:pPr>
        <w:pStyle w:val="Odlomakpopisa"/>
        <w:numPr>
          <w:ilvl w:val="1"/>
          <w:numId w:val="24"/>
        </w:numPr>
        <w:jc w:val="both"/>
        <w:rPr>
          <w:rFonts w:ascii="Times New Roman" w:hAnsi="Times New Roman" w:cs="Times New Roman"/>
          <w:sz w:val="24"/>
          <w:szCs w:val="24"/>
        </w:rPr>
      </w:pPr>
      <w:r w:rsidRPr="00025656">
        <w:rPr>
          <w:rFonts w:ascii="Times New Roman" w:hAnsi="Times New Roman" w:cs="Times New Roman"/>
          <w:b/>
          <w:bCs/>
          <w:sz w:val="24"/>
          <w:szCs w:val="24"/>
        </w:rPr>
        <w:t>12. ožujka 2021.</w:t>
      </w:r>
      <w:r w:rsidRPr="00025656">
        <w:rPr>
          <w:rFonts w:ascii="Times New Roman" w:hAnsi="Times New Roman" w:cs="Times New Roman"/>
          <w:sz w:val="24"/>
          <w:szCs w:val="24"/>
        </w:rPr>
        <w:t xml:space="preserve"> Javni poziv za financiranje najamnine za stambeno zbrinjavanje osoba čije su nekretnine stradale u potresu na području Grada Zagreba, Krapinsko-zagorske županije, Zagrebačke županije, Sisačko-moslavačke županije i Karlovačke županije“ a temeljem Odluke Vlade Republike Hrvatske o financiranju najamnine za stambeno zbrinjavanje osoba čije su nekretnine stradale u potresu na području Grada Zagreba, Zagrebačke županije, Krapinsko-zagorske županije („Narodne novine“ br. 57/20), Odluke Vlade Republike Hrvatske o financiranju najamnine za stambeno zbrinjavanje osoba čije su nekretnine stradale u potresima na području Grada Zagreba, Krapinsko-zagorske županije, Zagrebačke županije, Sisačko-moslavačke </w:t>
      </w:r>
      <w:r w:rsidRPr="00025656">
        <w:rPr>
          <w:rFonts w:ascii="Times New Roman" w:hAnsi="Times New Roman" w:cs="Times New Roman"/>
          <w:sz w:val="24"/>
          <w:szCs w:val="24"/>
        </w:rPr>
        <w:lastRenderedPageBreak/>
        <w:t>županije i Karlovačke županije („Narodne novine“ br. 17/21) te Upute Ministarstva državne imovine o načinu provedbe Odluke Vlade Republike Hrvatske o financiranju najamnine za stambeno zbrinjavanje osoba čije su nekretnine stradale u potresu na području Grada Zagreba, Zagrebačke županije, Krapinsko-zagorske županije KLASA: 371-01/20-04/296, URBROJ: 536-03-01/01-20-01 od 15. svibnja 2020. godine i Upute Ministarstva prostornoga uređenja, graditeljstva i državne imovine o načinu provedbe Odluke Vlade Republike Hrvatske o financiranju najamnine za stambeno zbrinjavanje osoba čije su nekretnine stradale u potresu na području Grada Zagreba, Krapinsko-zagorske županije, Zagrebačke županije, Sisačko-moslavačke županije i Karlovačke županije KLASA: 023-01/21-01/35, URBROJ: 531-01-21-6 od 26. veljače 2021. godine.</w:t>
      </w:r>
    </w:p>
    <w:p w14:paraId="3E7120EA" w14:textId="77777777" w:rsidR="002B6C74" w:rsidRPr="00025656" w:rsidRDefault="002B6C74" w:rsidP="002B6C74">
      <w:pPr>
        <w:pStyle w:val="Odlomakpopisa"/>
        <w:jc w:val="both"/>
        <w:rPr>
          <w:rFonts w:ascii="Times New Roman" w:hAnsi="Times New Roman" w:cs="Times New Roman"/>
          <w:sz w:val="24"/>
          <w:szCs w:val="24"/>
        </w:rPr>
      </w:pPr>
    </w:p>
    <w:p w14:paraId="15089591" w14:textId="77777777" w:rsidR="002B6C74" w:rsidRPr="00025656" w:rsidRDefault="002B6C74" w:rsidP="002B6C74">
      <w:pPr>
        <w:pStyle w:val="Odlomakpopisa"/>
        <w:numPr>
          <w:ilvl w:val="1"/>
          <w:numId w:val="24"/>
        </w:numPr>
        <w:jc w:val="both"/>
        <w:rPr>
          <w:rFonts w:ascii="Times New Roman" w:hAnsi="Times New Roman" w:cs="Times New Roman"/>
          <w:sz w:val="24"/>
          <w:szCs w:val="24"/>
        </w:rPr>
      </w:pPr>
      <w:r w:rsidRPr="00025656">
        <w:rPr>
          <w:rFonts w:ascii="Times New Roman" w:hAnsi="Times New Roman" w:cs="Times New Roman"/>
          <w:b/>
          <w:bCs/>
          <w:sz w:val="24"/>
          <w:szCs w:val="24"/>
        </w:rPr>
        <w:t>20. srpnja 2021.</w:t>
      </w:r>
      <w:r w:rsidRPr="00025656">
        <w:rPr>
          <w:rFonts w:ascii="Times New Roman" w:hAnsi="Times New Roman" w:cs="Times New Roman"/>
          <w:sz w:val="24"/>
          <w:szCs w:val="24"/>
        </w:rPr>
        <w:t xml:space="preserve"> Javni poziv za financiranje najamnine za stambeno zbrinjavanje osoba čije su nekretnine stradale u potresu na području Grada Zagreba, Krapinsko-zagorske županije, Zagrebačke županije, Sisačko-moslavačke županije i Karlovačke županije.</w:t>
      </w:r>
    </w:p>
    <w:p w14:paraId="055E8604" w14:textId="77777777" w:rsidR="002B6C74" w:rsidRPr="00025656" w:rsidRDefault="002B6C74" w:rsidP="002B6C74">
      <w:pPr>
        <w:pStyle w:val="Odlomakpopisa"/>
        <w:ind w:firstLine="696"/>
        <w:jc w:val="both"/>
        <w:rPr>
          <w:rFonts w:ascii="Times New Roman" w:hAnsi="Times New Roman" w:cs="Times New Roman"/>
          <w:sz w:val="24"/>
          <w:szCs w:val="24"/>
        </w:rPr>
      </w:pPr>
      <w:r w:rsidRPr="00025656">
        <w:rPr>
          <w:rFonts w:ascii="Times New Roman" w:hAnsi="Times New Roman" w:cs="Times New Roman"/>
          <w:sz w:val="24"/>
          <w:szCs w:val="24"/>
        </w:rPr>
        <w:t>Na temelju točke VII. Odluke Vlade Republike Hrvatske o financiranju najamnine za stambeno zbrinjavanje osoba čije su nekretnine stradale u potresima na području Grada Zagreba, Krapinsko-zagorske županije, Zagrebačke županije, Sisačko-moslavačke županije i Karlovačke županije („Narodne novine“, br. 17/21), Odluke o izmjeni Odluke o financiranju najamnine za stambeno zbrinjavanje osoba čije su nekretnine stradale u potresima na području Grada Zagreba, Krapinsko-zagorske županije, Zagrebačke županije, Sisačko-moslavačke županije i Karlovačke županije („Narodne novine“, br. 65/21) i Upute Ministarstva prostornoga uređenja, graditeljstva i državne imovine o načinu provedbe Odluke Vlade Republike Hrvatske o financiranju najamnine za stambeno zbrinjavanje osoba čije su nekretnine stradale u potresu na području Grada Zagreba, Krapinsko-zagorske županije, Zagrebačke županije, Sisačko-moslavačke županije i Karlovačke županije KLASA: 023-01/21-01/35, URBROJ: 531-01-21- 13 od 19. srpnja 2021. godine.</w:t>
      </w:r>
    </w:p>
    <w:p w14:paraId="1647EC9F" w14:textId="77777777" w:rsidR="002B6C74" w:rsidRPr="00025656" w:rsidRDefault="002B6C74" w:rsidP="002B6C74">
      <w:pPr>
        <w:pStyle w:val="Odlomakpopisa"/>
        <w:jc w:val="both"/>
        <w:rPr>
          <w:rFonts w:ascii="Times New Roman" w:hAnsi="Times New Roman" w:cs="Times New Roman"/>
          <w:color w:val="000000" w:themeColor="text1"/>
          <w:sz w:val="24"/>
          <w:szCs w:val="24"/>
          <w:shd w:val="clear" w:color="auto" w:fill="FFFFFF"/>
        </w:rPr>
      </w:pPr>
    </w:p>
    <w:p w14:paraId="604D46D5" w14:textId="77777777" w:rsidR="002B6C74" w:rsidRPr="00025656" w:rsidRDefault="002B6C74" w:rsidP="002B6C74">
      <w:pPr>
        <w:pStyle w:val="Odlomakpopisa"/>
        <w:numPr>
          <w:ilvl w:val="1"/>
          <w:numId w:val="24"/>
        </w:numPr>
        <w:jc w:val="both"/>
        <w:rPr>
          <w:rFonts w:ascii="Times New Roman" w:hAnsi="Times New Roman" w:cs="Times New Roman"/>
          <w:color w:val="000000" w:themeColor="text1"/>
          <w:sz w:val="24"/>
          <w:szCs w:val="24"/>
          <w:shd w:val="clear" w:color="auto" w:fill="FFFFFF"/>
        </w:rPr>
      </w:pPr>
      <w:r w:rsidRPr="00025656">
        <w:rPr>
          <w:rFonts w:ascii="Times New Roman" w:hAnsi="Times New Roman" w:cs="Times New Roman"/>
          <w:b/>
          <w:bCs/>
          <w:color w:val="000000" w:themeColor="text1"/>
          <w:sz w:val="24"/>
          <w:szCs w:val="24"/>
          <w:shd w:val="clear" w:color="auto" w:fill="FFFFFF"/>
        </w:rPr>
        <w:t>27. listopada 2021.</w:t>
      </w:r>
      <w:r w:rsidRPr="00025656">
        <w:rPr>
          <w:rFonts w:ascii="Times New Roman" w:hAnsi="Times New Roman" w:cs="Times New Roman"/>
          <w:color w:val="000000" w:themeColor="text1"/>
          <w:sz w:val="24"/>
          <w:szCs w:val="24"/>
          <w:shd w:val="clear" w:color="auto" w:fill="FFFFFF"/>
        </w:rPr>
        <w:t xml:space="preserve">  Javni poziv za financiranje najamnine za stambeno zbrinjavanje osoba čije su nekretnine stradale u potresu na području grada Zagreba, Krapinsko-zagorske županije, Zagrebačke županije, Sisačko-moslavačke županije i Karlovačke županije.</w:t>
      </w:r>
    </w:p>
    <w:p w14:paraId="0FA346A1" w14:textId="77777777" w:rsidR="002B6C74" w:rsidRPr="00CF4AAB" w:rsidRDefault="002B6C74" w:rsidP="002B6C74">
      <w:pPr>
        <w:pStyle w:val="Odlomakpopisa"/>
        <w:ind w:firstLine="696"/>
        <w:jc w:val="both"/>
        <w:rPr>
          <w:rFonts w:ascii="Times New Roman" w:hAnsi="Times New Roman" w:cs="Times New Roman"/>
          <w:color w:val="000000" w:themeColor="text1"/>
          <w:sz w:val="24"/>
          <w:szCs w:val="24"/>
          <w:shd w:val="clear" w:color="auto" w:fill="FFFFFF"/>
        </w:rPr>
      </w:pPr>
      <w:r w:rsidRPr="00025656">
        <w:rPr>
          <w:rFonts w:ascii="Times New Roman" w:hAnsi="Times New Roman" w:cs="Times New Roman"/>
          <w:color w:val="000000" w:themeColor="text1"/>
          <w:sz w:val="24"/>
          <w:szCs w:val="24"/>
          <w:shd w:val="clear" w:color="auto" w:fill="FFFFFF"/>
        </w:rPr>
        <w:t xml:space="preserve">Na temelju točke VII. Odluke Vlade Republike Hrvatske o financiranju najamnine za stambeno zbrinjavanje osoba čije su nekretnine stradale u potresima na području Grada Zagreba, Krapinsko-zagorske županije, Zagrebačke županije, Sisačko-moslavačke županije i Karlovačke županije („Narodne novine“, br. 17/21), Odluke o izmjeni Odluke o financiranju najamnine za stambeno zbrinjavanje osoba čije su nekretnine stradale u potresima na području Grada Zagreba, Krapinsko-zagorske županije, Zagrebačke županije, Sisačko-moslavačke županije i Karlovačke županije („Narodne novine“, br. 65/21) i Upute Ministarstva prostornoga uređenja, graditeljstva i državne imovine o načinu provedbe Odluke Vlade Republike Hrvatske o financiranju </w:t>
      </w:r>
      <w:r w:rsidRPr="00025656">
        <w:rPr>
          <w:rFonts w:ascii="Times New Roman" w:hAnsi="Times New Roman" w:cs="Times New Roman"/>
          <w:color w:val="000000" w:themeColor="text1"/>
          <w:sz w:val="24"/>
          <w:szCs w:val="24"/>
          <w:shd w:val="clear" w:color="auto" w:fill="FFFFFF"/>
        </w:rPr>
        <w:lastRenderedPageBreak/>
        <w:t>najamnine za stambeno zbrinjavanje osoba čije su nekretnine stradale u potresu na području Grada Zagreba, Krapinsko-zagorske županije, Zagrebačke županije, Sisačko-moslavačke županije i Karlovačke županije KLASA: 023-01/21-01/35, URBROJ: 531-01-21-13 od 19. srpnja 2021. godine.</w:t>
      </w:r>
    </w:p>
    <w:p w14:paraId="05D93B86" w14:textId="77777777" w:rsidR="002B6C74" w:rsidRPr="00F13BE1" w:rsidRDefault="002B6C74" w:rsidP="002B6C74">
      <w:pPr>
        <w:pStyle w:val="Tekstkomentara"/>
        <w:numPr>
          <w:ilvl w:val="0"/>
          <w:numId w:val="4"/>
        </w:numPr>
        <w:spacing w:after="0"/>
        <w:jc w:val="both"/>
        <w:rPr>
          <w:rFonts w:ascii="Times New Roman" w:hAnsi="Times New Roman" w:cs="Times New Roman"/>
          <w:sz w:val="24"/>
          <w:szCs w:val="24"/>
        </w:rPr>
      </w:pPr>
      <w:r w:rsidRPr="00F13BE1">
        <w:rPr>
          <w:rFonts w:ascii="Times New Roman" w:hAnsi="Times New Roman" w:cs="Times New Roman"/>
          <w:sz w:val="24"/>
          <w:szCs w:val="24"/>
        </w:rPr>
        <w:t>trošak pripreme, uređenja i održavanja područja za kontejnerska naselja,</w:t>
      </w:r>
    </w:p>
    <w:p w14:paraId="79CD3D85" w14:textId="77777777" w:rsidR="002B6C74" w:rsidRPr="00F73040" w:rsidRDefault="002B6C74" w:rsidP="002B6C74">
      <w:pPr>
        <w:pStyle w:val="Tekstkomentara"/>
        <w:numPr>
          <w:ilvl w:val="0"/>
          <w:numId w:val="4"/>
        </w:numPr>
        <w:spacing w:after="0"/>
        <w:jc w:val="both"/>
        <w:rPr>
          <w:rFonts w:ascii="Times New Roman" w:hAnsi="Times New Roman" w:cs="Times New Roman"/>
          <w:sz w:val="24"/>
          <w:szCs w:val="24"/>
        </w:rPr>
      </w:pPr>
      <w:r w:rsidRPr="00F73040">
        <w:rPr>
          <w:rFonts w:ascii="Times New Roman" w:hAnsi="Times New Roman" w:cs="Times New Roman"/>
          <w:sz w:val="24"/>
          <w:szCs w:val="24"/>
        </w:rPr>
        <w:t>trošak kupnje privremene građevine za potrebe privremenog smještaja stanovništva (kontejner, mobilna kućica, pokretni sanitarni čvor i sl.)</w:t>
      </w:r>
    </w:p>
    <w:p w14:paraId="51BE2036" w14:textId="77777777" w:rsidR="002B6C74" w:rsidRPr="00F73040" w:rsidRDefault="002B6C74" w:rsidP="002B6C74">
      <w:pPr>
        <w:pStyle w:val="Tekstkomentara"/>
        <w:numPr>
          <w:ilvl w:val="0"/>
          <w:numId w:val="4"/>
        </w:numPr>
        <w:spacing w:after="0"/>
        <w:jc w:val="both"/>
        <w:rPr>
          <w:rFonts w:ascii="Times New Roman" w:hAnsi="Times New Roman" w:cs="Times New Roman"/>
          <w:sz w:val="24"/>
          <w:szCs w:val="24"/>
        </w:rPr>
      </w:pPr>
      <w:r w:rsidRPr="00F73040">
        <w:rPr>
          <w:rFonts w:ascii="Times New Roman" w:hAnsi="Times New Roman" w:cs="Times New Roman"/>
          <w:sz w:val="24"/>
          <w:szCs w:val="24"/>
        </w:rPr>
        <w:t>trošak najma privremene građevine za potrebe privremenog smještaja stanovništva</w:t>
      </w:r>
    </w:p>
    <w:p w14:paraId="05E68C11" w14:textId="77777777" w:rsidR="002B6C74" w:rsidRPr="00F73040" w:rsidRDefault="002B6C74" w:rsidP="002B6C74">
      <w:pPr>
        <w:pStyle w:val="Tekstkomentara"/>
        <w:numPr>
          <w:ilvl w:val="0"/>
          <w:numId w:val="4"/>
        </w:numPr>
        <w:spacing w:after="0"/>
        <w:jc w:val="both"/>
        <w:rPr>
          <w:rFonts w:ascii="Times New Roman" w:hAnsi="Times New Roman" w:cs="Times New Roman"/>
          <w:sz w:val="24"/>
          <w:szCs w:val="24"/>
        </w:rPr>
      </w:pPr>
      <w:r w:rsidRPr="00F73040">
        <w:rPr>
          <w:rFonts w:ascii="Times New Roman" w:hAnsi="Times New Roman" w:cs="Times New Roman"/>
          <w:sz w:val="24"/>
          <w:szCs w:val="24"/>
        </w:rPr>
        <w:t>trošak stavljanja u funkciju privremene građevine za potrebe privremenog smještaja stanovništva (prijevoz, spajanje na infrastrukturu, opremanje i sl.)</w:t>
      </w:r>
    </w:p>
    <w:p w14:paraId="7898107C" w14:textId="77777777" w:rsidR="002B6C74" w:rsidRPr="00F73040" w:rsidRDefault="002B6C74" w:rsidP="002B6C74">
      <w:pPr>
        <w:pStyle w:val="Tekstkomentara"/>
        <w:numPr>
          <w:ilvl w:val="0"/>
          <w:numId w:val="4"/>
        </w:numPr>
        <w:spacing w:after="0"/>
        <w:jc w:val="both"/>
        <w:rPr>
          <w:rFonts w:ascii="Times New Roman" w:hAnsi="Times New Roman" w:cs="Times New Roman"/>
          <w:sz w:val="24"/>
          <w:szCs w:val="24"/>
        </w:rPr>
      </w:pPr>
      <w:r w:rsidRPr="00F73040">
        <w:rPr>
          <w:rFonts w:ascii="Times New Roman" w:hAnsi="Times New Roman" w:cs="Times New Roman"/>
          <w:sz w:val="24"/>
          <w:szCs w:val="24"/>
        </w:rPr>
        <w:t>trošak održavanja privremene građevine za potrebe privremenog smještaja stanovništva</w:t>
      </w:r>
    </w:p>
    <w:p w14:paraId="7CBD5A9B" w14:textId="77777777" w:rsidR="002B6C74" w:rsidRDefault="002B6C74" w:rsidP="002B6C74">
      <w:pPr>
        <w:pStyle w:val="Bezproreda"/>
        <w:numPr>
          <w:ilvl w:val="0"/>
          <w:numId w:val="4"/>
        </w:numPr>
        <w:spacing w:line="276" w:lineRule="auto"/>
        <w:jc w:val="both"/>
        <w:rPr>
          <w:rFonts w:ascii="Times New Roman" w:hAnsi="Times New Roman" w:cs="Times New Roman"/>
          <w:sz w:val="24"/>
          <w:szCs w:val="24"/>
        </w:rPr>
      </w:pPr>
      <w:r w:rsidRPr="00F73040">
        <w:rPr>
          <w:rFonts w:ascii="Times New Roman" w:hAnsi="Times New Roman" w:cs="Times New Roman"/>
          <w:sz w:val="24"/>
          <w:szCs w:val="24"/>
        </w:rPr>
        <w:t>trošak usluge privremenog smještaja temeljem naloga za mobilizaciju smještajnog kapaciteta (uključuje troškove prehrane, održavanja smještajnog kapaciteta, režijske troškove i sl.)</w:t>
      </w:r>
    </w:p>
    <w:p w14:paraId="0749EC5D" w14:textId="77777777" w:rsidR="002B6C74" w:rsidRPr="005531AB" w:rsidRDefault="002B6C74" w:rsidP="002B6C74">
      <w:pPr>
        <w:pStyle w:val="Odlomakpopisa"/>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trošak </w:t>
      </w:r>
      <w:r w:rsidRPr="003A1A3A">
        <w:rPr>
          <w:rFonts w:ascii="Times New Roman" w:hAnsi="Times New Roman" w:cs="Times New Roman"/>
          <w:sz w:val="24"/>
          <w:szCs w:val="24"/>
        </w:rPr>
        <w:t xml:space="preserve">usluge privremenog smještaja </w:t>
      </w:r>
      <w:r>
        <w:rPr>
          <w:rFonts w:ascii="Times New Roman" w:hAnsi="Times New Roman" w:cs="Times New Roman"/>
          <w:sz w:val="24"/>
          <w:szCs w:val="24"/>
        </w:rPr>
        <w:t>poput javnih domova, hotela, hostela i sl.</w:t>
      </w:r>
      <w:r w:rsidRPr="003A1A3A">
        <w:rPr>
          <w:rFonts w:ascii="Times New Roman" w:hAnsi="Times New Roman" w:cs="Times New Roman"/>
          <w:sz w:val="24"/>
          <w:szCs w:val="24"/>
        </w:rPr>
        <w:t xml:space="preserve"> (uključuje troškove prehrane, održavanja smještajnog kapaciteta, režijske troškove i sl.)</w:t>
      </w:r>
    </w:p>
    <w:p w14:paraId="39FD6F99" w14:textId="77777777" w:rsidR="002B6C74" w:rsidRDefault="002B6C74" w:rsidP="002B6C74">
      <w:pPr>
        <w:pStyle w:val="Bezproreda"/>
        <w:numPr>
          <w:ilvl w:val="0"/>
          <w:numId w:val="4"/>
        </w:numPr>
        <w:spacing w:line="276" w:lineRule="auto"/>
        <w:jc w:val="both"/>
        <w:rPr>
          <w:rFonts w:ascii="Times New Roman" w:hAnsi="Times New Roman" w:cs="Times New Roman"/>
          <w:sz w:val="24"/>
          <w:szCs w:val="24"/>
        </w:rPr>
      </w:pPr>
      <w:r w:rsidRPr="00C54C9C">
        <w:rPr>
          <w:rFonts w:ascii="Times New Roman" w:hAnsi="Times New Roman" w:cs="Times New Roman"/>
          <w:sz w:val="24"/>
          <w:szCs w:val="24"/>
        </w:rPr>
        <w:t>trošak uređenja i održavanja postojećih objekata u svrhu privremenog smještaja stanovništva</w:t>
      </w:r>
    </w:p>
    <w:p w14:paraId="4AAF02D1" w14:textId="77777777" w:rsidR="002B6C74" w:rsidRDefault="002B6C74" w:rsidP="002B6C74">
      <w:pPr>
        <w:pStyle w:val="Bezproreda"/>
        <w:numPr>
          <w:ilvl w:val="0"/>
          <w:numId w:val="4"/>
        </w:numPr>
        <w:spacing w:line="276" w:lineRule="auto"/>
        <w:jc w:val="both"/>
        <w:rPr>
          <w:rFonts w:ascii="Times New Roman" w:hAnsi="Times New Roman" w:cs="Times New Roman"/>
          <w:sz w:val="24"/>
          <w:szCs w:val="24"/>
        </w:rPr>
      </w:pPr>
      <w:r w:rsidRPr="00B21789">
        <w:rPr>
          <w:rFonts w:ascii="Times New Roman" w:hAnsi="Times New Roman" w:cs="Times New Roman"/>
          <w:sz w:val="24"/>
          <w:szCs w:val="24"/>
        </w:rPr>
        <w:t>trošak prehrane stanovništva te svi troškovi vezani uz prehranu (uređenje i održavanje objekata za prehranu i sl.)</w:t>
      </w:r>
    </w:p>
    <w:p w14:paraId="370BFBA5" w14:textId="77777777" w:rsidR="002B6C74" w:rsidRPr="00B21789" w:rsidRDefault="002B6C74" w:rsidP="002B6C74">
      <w:pPr>
        <w:pStyle w:val="Bezproreda"/>
        <w:numPr>
          <w:ilvl w:val="0"/>
          <w:numId w:val="4"/>
        </w:numPr>
        <w:spacing w:line="276" w:lineRule="auto"/>
        <w:jc w:val="both"/>
        <w:rPr>
          <w:rFonts w:ascii="Times New Roman" w:hAnsi="Times New Roman" w:cs="Times New Roman"/>
          <w:sz w:val="24"/>
          <w:szCs w:val="24"/>
        </w:rPr>
      </w:pPr>
      <w:r>
        <w:rPr>
          <w:rFonts w:ascii="Times New Roman" w:hAnsi="Times New Roman" w:cs="Times New Roman"/>
          <w:sz w:val="24"/>
          <w:szCs w:val="24"/>
        </w:rPr>
        <w:t>trošak režija za privremeni smještaj u stambenim objektima</w:t>
      </w:r>
    </w:p>
    <w:p w14:paraId="61C1BC1C" w14:textId="77777777" w:rsidR="002B6C74" w:rsidRPr="00F73040" w:rsidRDefault="002B6C74" w:rsidP="002B6C74">
      <w:pPr>
        <w:pStyle w:val="Bezproreda"/>
        <w:numPr>
          <w:ilvl w:val="0"/>
          <w:numId w:val="4"/>
        </w:numPr>
        <w:spacing w:line="276" w:lineRule="auto"/>
        <w:jc w:val="both"/>
        <w:rPr>
          <w:rFonts w:ascii="Times New Roman" w:hAnsi="Times New Roman" w:cs="Times New Roman"/>
          <w:sz w:val="24"/>
          <w:szCs w:val="24"/>
        </w:rPr>
      </w:pPr>
      <w:r w:rsidRPr="00F73040">
        <w:rPr>
          <w:rFonts w:ascii="Times New Roman" w:hAnsi="Times New Roman" w:cs="Times New Roman"/>
          <w:sz w:val="24"/>
          <w:szCs w:val="24"/>
        </w:rPr>
        <w:t>trošak PDV tj. poreza na dodanu vrijednost za koji prijavitelj/korisnik nema pravo ostvariti odbitak.</w:t>
      </w:r>
    </w:p>
    <w:p w14:paraId="15C972BF" w14:textId="77777777" w:rsidR="002B6C74" w:rsidRDefault="002B6C74" w:rsidP="00E04055">
      <w:pPr>
        <w:jc w:val="both"/>
        <w:rPr>
          <w:rFonts w:ascii="Times New Roman" w:hAnsi="Times New Roman" w:cs="Times New Roman"/>
          <w:i/>
          <w:sz w:val="24"/>
          <w:szCs w:val="24"/>
        </w:rPr>
      </w:pPr>
    </w:p>
    <w:p w14:paraId="2F278A66" w14:textId="7D6FD1D1" w:rsidR="00E04055" w:rsidRPr="00190D01" w:rsidRDefault="00E04055" w:rsidP="00E04055">
      <w:pPr>
        <w:jc w:val="both"/>
        <w:rPr>
          <w:rFonts w:ascii="Times New Roman" w:hAnsi="Times New Roman" w:cs="Times New Roman"/>
          <w:i/>
          <w:sz w:val="24"/>
          <w:szCs w:val="24"/>
        </w:rPr>
      </w:pPr>
      <w:bookmarkStart w:id="7" w:name="_Hlk95226111"/>
      <w:r w:rsidRPr="00190D01">
        <w:rPr>
          <w:rFonts w:ascii="Times New Roman" w:hAnsi="Times New Roman" w:cs="Times New Roman"/>
          <w:i/>
          <w:sz w:val="24"/>
          <w:szCs w:val="24"/>
        </w:rPr>
        <w:t>Novi tekst:</w:t>
      </w:r>
    </w:p>
    <w:bookmarkEnd w:id="7"/>
    <w:p w14:paraId="6D86CA5E" w14:textId="77777777" w:rsidR="00726B06" w:rsidRPr="00F73040" w:rsidRDefault="00726B06" w:rsidP="00726B06">
      <w:pPr>
        <w:pStyle w:val="bullets"/>
        <w:numPr>
          <w:ilvl w:val="0"/>
          <w:numId w:val="0"/>
        </w:numPr>
        <w:spacing w:line="276" w:lineRule="auto"/>
        <w:jc w:val="both"/>
        <w:rPr>
          <w:rFonts w:ascii="Times New Roman" w:hAnsi="Times New Roman" w:cs="Times New Roman"/>
          <w:b/>
          <w:bCs/>
          <w:sz w:val="24"/>
          <w:szCs w:val="24"/>
        </w:rPr>
      </w:pPr>
      <w:proofErr w:type="spellStart"/>
      <w:r w:rsidRPr="00F73040">
        <w:rPr>
          <w:rFonts w:ascii="Times New Roman" w:hAnsi="Times New Roman" w:cs="Times New Roman"/>
          <w:b/>
          <w:bCs/>
          <w:sz w:val="24"/>
          <w:szCs w:val="24"/>
        </w:rPr>
        <w:t>Grupa</w:t>
      </w:r>
      <w:proofErr w:type="spellEnd"/>
      <w:r w:rsidRPr="00F73040">
        <w:rPr>
          <w:rFonts w:ascii="Times New Roman" w:hAnsi="Times New Roman" w:cs="Times New Roman"/>
          <w:b/>
          <w:bCs/>
          <w:sz w:val="24"/>
          <w:szCs w:val="24"/>
        </w:rPr>
        <w:t xml:space="preserve"> 1. </w:t>
      </w:r>
      <w:proofErr w:type="spellStart"/>
      <w:r w:rsidRPr="00F73040">
        <w:rPr>
          <w:rFonts w:ascii="Times New Roman" w:hAnsi="Times New Roman" w:cs="Times New Roman"/>
          <w:b/>
          <w:bCs/>
          <w:sz w:val="24"/>
          <w:szCs w:val="24"/>
        </w:rPr>
        <w:t>Pružanje</w:t>
      </w:r>
      <w:proofErr w:type="spellEnd"/>
      <w:r w:rsidRPr="00F73040">
        <w:rPr>
          <w:rFonts w:ascii="Times New Roman" w:hAnsi="Times New Roman" w:cs="Times New Roman"/>
          <w:b/>
          <w:bCs/>
          <w:sz w:val="24"/>
          <w:szCs w:val="24"/>
        </w:rPr>
        <w:t xml:space="preserve"> </w:t>
      </w:r>
      <w:proofErr w:type="spellStart"/>
      <w:r w:rsidRPr="00F73040">
        <w:rPr>
          <w:rFonts w:ascii="Times New Roman" w:hAnsi="Times New Roman" w:cs="Times New Roman"/>
          <w:b/>
          <w:bCs/>
          <w:sz w:val="24"/>
          <w:szCs w:val="24"/>
        </w:rPr>
        <w:t>privremenog</w:t>
      </w:r>
      <w:proofErr w:type="spellEnd"/>
      <w:r w:rsidRPr="00F73040">
        <w:rPr>
          <w:rFonts w:ascii="Times New Roman" w:hAnsi="Times New Roman" w:cs="Times New Roman"/>
          <w:b/>
          <w:bCs/>
          <w:sz w:val="24"/>
          <w:szCs w:val="24"/>
        </w:rPr>
        <w:t xml:space="preserve"> </w:t>
      </w:r>
      <w:proofErr w:type="spellStart"/>
      <w:r w:rsidRPr="00F73040">
        <w:rPr>
          <w:rFonts w:ascii="Times New Roman" w:hAnsi="Times New Roman" w:cs="Times New Roman"/>
          <w:b/>
          <w:bCs/>
          <w:sz w:val="24"/>
          <w:szCs w:val="24"/>
        </w:rPr>
        <w:t>smještaja</w:t>
      </w:r>
      <w:proofErr w:type="spellEnd"/>
      <w:r w:rsidRPr="00F73040">
        <w:rPr>
          <w:rFonts w:ascii="Times New Roman" w:hAnsi="Times New Roman" w:cs="Times New Roman"/>
          <w:b/>
          <w:bCs/>
          <w:sz w:val="24"/>
          <w:szCs w:val="24"/>
        </w:rPr>
        <w:t xml:space="preserve"> </w:t>
      </w:r>
      <w:proofErr w:type="spellStart"/>
      <w:r w:rsidRPr="00F73040">
        <w:rPr>
          <w:rFonts w:ascii="Times New Roman" w:hAnsi="Times New Roman" w:cs="Times New Roman"/>
          <w:b/>
          <w:bCs/>
          <w:sz w:val="24"/>
          <w:szCs w:val="24"/>
        </w:rPr>
        <w:t>radi</w:t>
      </w:r>
      <w:proofErr w:type="spellEnd"/>
      <w:r w:rsidRPr="00F73040">
        <w:rPr>
          <w:rFonts w:ascii="Times New Roman" w:hAnsi="Times New Roman" w:cs="Times New Roman"/>
          <w:b/>
          <w:bCs/>
          <w:sz w:val="24"/>
          <w:szCs w:val="24"/>
        </w:rPr>
        <w:t xml:space="preserve"> </w:t>
      </w:r>
      <w:proofErr w:type="spellStart"/>
      <w:r w:rsidRPr="00F73040">
        <w:rPr>
          <w:rFonts w:ascii="Times New Roman" w:hAnsi="Times New Roman" w:cs="Times New Roman"/>
          <w:b/>
          <w:bCs/>
          <w:sz w:val="24"/>
          <w:szCs w:val="24"/>
        </w:rPr>
        <w:t>pokrivanja</w:t>
      </w:r>
      <w:proofErr w:type="spellEnd"/>
      <w:r w:rsidRPr="00F73040">
        <w:rPr>
          <w:rFonts w:ascii="Times New Roman" w:hAnsi="Times New Roman" w:cs="Times New Roman"/>
          <w:b/>
          <w:bCs/>
          <w:sz w:val="24"/>
          <w:szCs w:val="24"/>
        </w:rPr>
        <w:t xml:space="preserve"> </w:t>
      </w:r>
      <w:proofErr w:type="spellStart"/>
      <w:r w:rsidRPr="00F73040">
        <w:rPr>
          <w:rFonts w:ascii="Times New Roman" w:hAnsi="Times New Roman" w:cs="Times New Roman"/>
          <w:b/>
          <w:bCs/>
          <w:sz w:val="24"/>
          <w:szCs w:val="24"/>
        </w:rPr>
        <w:t>potreba</w:t>
      </w:r>
      <w:proofErr w:type="spellEnd"/>
      <w:r w:rsidRPr="00F73040">
        <w:rPr>
          <w:rFonts w:ascii="Times New Roman" w:hAnsi="Times New Roman" w:cs="Times New Roman"/>
          <w:b/>
          <w:bCs/>
          <w:sz w:val="24"/>
          <w:szCs w:val="24"/>
        </w:rPr>
        <w:t xml:space="preserve"> </w:t>
      </w:r>
      <w:proofErr w:type="spellStart"/>
      <w:r w:rsidRPr="00F73040">
        <w:rPr>
          <w:rFonts w:ascii="Times New Roman" w:hAnsi="Times New Roman" w:cs="Times New Roman"/>
          <w:b/>
          <w:bCs/>
          <w:sz w:val="24"/>
          <w:szCs w:val="24"/>
        </w:rPr>
        <w:t>stanovništva</w:t>
      </w:r>
      <w:proofErr w:type="spellEnd"/>
      <w:r w:rsidRPr="00F73040">
        <w:rPr>
          <w:rFonts w:ascii="Times New Roman" w:hAnsi="Times New Roman" w:cs="Times New Roman"/>
          <w:b/>
          <w:bCs/>
          <w:sz w:val="24"/>
          <w:szCs w:val="24"/>
        </w:rPr>
        <w:t xml:space="preserve"> </w:t>
      </w:r>
      <w:proofErr w:type="spellStart"/>
      <w:r w:rsidRPr="00F73040">
        <w:rPr>
          <w:rFonts w:ascii="Times New Roman" w:hAnsi="Times New Roman" w:cs="Times New Roman"/>
          <w:b/>
          <w:bCs/>
          <w:sz w:val="24"/>
          <w:szCs w:val="24"/>
        </w:rPr>
        <w:t>kao</w:t>
      </w:r>
      <w:proofErr w:type="spellEnd"/>
      <w:r w:rsidRPr="00F73040">
        <w:rPr>
          <w:rFonts w:ascii="Times New Roman" w:hAnsi="Times New Roman" w:cs="Times New Roman"/>
          <w:b/>
          <w:bCs/>
          <w:sz w:val="24"/>
          <w:szCs w:val="24"/>
        </w:rPr>
        <w:t xml:space="preserve"> </w:t>
      </w:r>
      <w:proofErr w:type="spellStart"/>
      <w:r w:rsidRPr="00F73040">
        <w:rPr>
          <w:rFonts w:ascii="Times New Roman" w:hAnsi="Times New Roman" w:cs="Times New Roman"/>
          <w:b/>
          <w:bCs/>
          <w:sz w:val="24"/>
          <w:szCs w:val="24"/>
        </w:rPr>
        <w:t>posljedica</w:t>
      </w:r>
      <w:proofErr w:type="spellEnd"/>
      <w:r w:rsidRPr="00F73040">
        <w:rPr>
          <w:rFonts w:ascii="Times New Roman" w:hAnsi="Times New Roman" w:cs="Times New Roman"/>
          <w:b/>
          <w:bCs/>
          <w:sz w:val="24"/>
          <w:szCs w:val="24"/>
        </w:rPr>
        <w:t xml:space="preserve"> </w:t>
      </w:r>
      <w:proofErr w:type="spellStart"/>
      <w:r w:rsidRPr="00F73040">
        <w:rPr>
          <w:rFonts w:ascii="Times New Roman" w:hAnsi="Times New Roman" w:cs="Times New Roman"/>
          <w:b/>
          <w:bCs/>
          <w:sz w:val="24"/>
          <w:szCs w:val="24"/>
        </w:rPr>
        <w:t>serije</w:t>
      </w:r>
      <w:proofErr w:type="spellEnd"/>
      <w:r w:rsidRPr="00F73040">
        <w:rPr>
          <w:rFonts w:ascii="Times New Roman" w:hAnsi="Times New Roman" w:cs="Times New Roman"/>
          <w:b/>
          <w:bCs/>
          <w:sz w:val="24"/>
          <w:szCs w:val="24"/>
        </w:rPr>
        <w:t xml:space="preserve"> </w:t>
      </w:r>
      <w:proofErr w:type="spellStart"/>
      <w:r w:rsidRPr="00F73040">
        <w:rPr>
          <w:rFonts w:ascii="Times New Roman" w:hAnsi="Times New Roman" w:cs="Times New Roman"/>
          <w:b/>
          <w:bCs/>
          <w:sz w:val="24"/>
          <w:szCs w:val="24"/>
        </w:rPr>
        <w:t>potresa</w:t>
      </w:r>
      <w:proofErr w:type="spellEnd"/>
      <w:r w:rsidRPr="00F73040">
        <w:rPr>
          <w:rFonts w:ascii="Times New Roman" w:hAnsi="Times New Roman" w:cs="Times New Roman"/>
          <w:b/>
          <w:bCs/>
          <w:sz w:val="24"/>
          <w:szCs w:val="24"/>
        </w:rPr>
        <w:t xml:space="preserve"> s </w:t>
      </w:r>
      <w:proofErr w:type="spellStart"/>
      <w:r w:rsidRPr="00F73040">
        <w:rPr>
          <w:rFonts w:ascii="Times New Roman" w:hAnsi="Times New Roman" w:cs="Times New Roman"/>
          <w:b/>
          <w:bCs/>
          <w:sz w:val="24"/>
          <w:szCs w:val="24"/>
        </w:rPr>
        <w:t>epicentrom</w:t>
      </w:r>
      <w:proofErr w:type="spellEnd"/>
      <w:r w:rsidRPr="00F73040">
        <w:rPr>
          <w:rFonts w:ascii="Times New Roman" w:hAnsi="Times New Roman" w:cs="Times New Roman"/>
          <w:b/>
          <w:bCs/>
          <w:sz w:val="24"/>
          <w:szCs w:val="24"/>
        </w:rPr>
        <w:t xml:space="preserve"> </w:t>
      </w:r>
      <w:proofErr w:type="spellStart"/>
      <w:r w:rsidRPr="00F73040">
        <w:rPr>
          <w:rFonts w:ascii="Times New Roman" w:hAnsi="Times New Roman" w:cs="Times New Roman"/>
          <w:b/>
          <w:bCs/>
          <w:sz w:val="24"/>
          <w:szCs w:val="24"/>
        </w:rPr>
        <w:t>na</w:t>
      </w:r>
      <w:proofErr w:type="spellEnd"/>
      <w:r w:rsidRPr="00F73040">
        <w:rPr>
          <w:rFonts w:ascii="Times New Roman" w:hAnsi="Times New Roman" w:cs="Times New Roman"/>
          <w:b/>
          <w:bCs/>
          <w:sz w:val="24"/>
          <w:szCs w:val="24"/>
        </w:rPr>
        <w:t xml:space="preserve"> </w:t>
      </w:r>
      <w:proofErr w:type="spellStart"/>
      <w:r w:rsidRPr="00F73040">
        <w:rPr>
          <w:rFonts w:ascii="Times New Roman" w:hAnsi="Times New Roman" w:cs="Times New Roman"/>
          <w:b/>
          <w:bCs/>
          <w:sz w:val="24"/>
          <w:szCs w:val="24"/>
        </w:rPr>
        <w:t>području</w:t>
      </w:r>
      <w:proofErr w:type="spellEnd"/>
      <w:r w:rsidRPr="00F73040">
        <w:rPr>
          <w:rFonts w:ascii="Times New Roman" w:hAnsi="Times New Roman" w:cs="Times New Roman"/>
          <w:b/>
          <w:bCs/>
          <w:sz w:val="24"/>
          <w:szCs w:val="24"/>
        </w:rPr>
        <w:t xml:space="preserve"> </w:t>
      </w:r>
      <w:proofErr w:type="spellStart"/>
      <w:r w:rsidRPr="00F73040">
        <w:rPr>
          <w:rFonts w:ascii="Times New Roman" w:hAnsi="Times New Roman" w:cs="Times New Roman"/>
          <w:b/>
          <w:bCs/>
          <w:sz w:val="24"/>
          <w:szCs w:val="24"/>
        </w:rPr>
        <w:t>Sisačko-moslavačke</w:t>
      </w:r>
      <w:proofErr w:type="spellEnd"/>
      <w:r w:rsidRPr="00F73040">
        <w:rPr>
          <w:rFonts w:ascii="Times New Roman" w:hAnsi="Times New Roman" w:cs="Times New Roman"/>
          <w:b/>
          <w:bCs/>
          <w:sz w:val="24"/>
          <w:szCs w:val="24"/>
        </w:rPr>
        <w:t xml:space="preserve"> </w:t>
      </w:r>
      <w:proofErr w:type="spellStart"/>
      <w:r w:rsidRPr="00F73040">
        <w:rPr>
          <w:rFonts w:ascii="Times New Roman" w:hAnsi="Times New Roman" w:cs="Times New Roman"/>
          <w:b/>
          <w:bCs/>
          <w:sz w:val="24"/>
          <w:szCs w:val="24"/>
        </w:rPr>
        <w:t>županije</w:t>
      </w:r>
      <w:proofErr w:type="spellEnd"/>
      <w:r w:rsidRPr="00F73040">
        <w:rPr>
          <w:rFonts w:ascii="Times New Roman" w:hAnsi="Times New Roman" w:cs="Times New Roman"/>
          <w:b/>
          <w:bCs/>
          <w:sz w:val="24"/>
          <w:szCs w:val="24"/>
        </w:rPr>
        <w:t xml:space="preserve"> </w:t>
      </w:r>
      <w:proofErr w:type="spellStart"/>
      <w:r w:rsidRPr="00F73040">
        <w:rPr>
          <w:rFonts w:ascii="Times New Roman" w:hAnsi="Times New Roman" w:cs="Times New Roman"/>
          <w:b/>
          <w:bCs/>
          <w:sz w:val="24"/>
          <w:szCs w:val="24"/>
        </w:rPr>
        <w:t>počevši</w:t>
      </w:r>
      <w:proofErr w:type="spellEnd"/>
      <w:r w:rsidRPr="00F73040">
        <w:rPr>
          <w:rFonts w:ascii="Times New Roman" w:hAnsi="Times New Roman" w:cs="Times New Roman"/>
          <w:b/>
          <w:bCs/>
          <w:sz w:val="24"/>
          <w:szCs w:val="24"/>
        </w:rPr>
        <w:t xml:space="preserve"> od 28. </w:t>
      </w:r>
      <w:proofErr w:type="spellStart"/>
      <w:r w:rsidRPr="00F73040">
        <w:rPr>
          <w:rFonts w:ascii="Times New Roman" w:hAnsi="Times New Roman" w:cs="Times New Roman"/>
          <w:b/>
          <w:bCs/>
          <w:sz w:val="24"/>
          <w:szCs w:val="24"/>
        </w:rPr>
        <w:t>prosinca</w:t>
      </w:r>
      <w:proofErr w:type="spellEnd"/>
      <w:r w:rsidRPr="00F73040">
        <w:rPr>
          <w:rFonts w:ascii="Times New Roman" w:hAnsi="Times New Roman" w:cs="Times New Roman"/>
          <w:b/>
          <w:bCs/>
          <w:sz w:val="24"/>
          <w:szCs w:val="24"/>
        </w:rPr>
        <w:t xml:space="preserve"> 2020. </w:t>
      </w:r>
      <w:proofErr w:type="spellStart"/>
      <w:r w:rsidRPr="00F73040">
        <w:rPr>
          <w:rFonts w:ascii="Times New Roman" w:hAnsi="Times New Roman" w:cs="Times New Roman"/>
          <w:b/>
          <w:bCs/>
          <w:sz w:val="24"/>
          <w:szCs w:val="24"/>
        </w:rPr>
        <w:t>godine</w:t>
      </w:r>
      <w:proofErr w:type="spellEnd"/>
    </w:p>
    <w:p w14:paraId="670E701B" w14:textId="77777777" w:rsidR="00726B06" w:rsidRPr="00A1006E" w:rsidRDefault="00726B06" w:rsidP="00726B06">
      <w:pPr>
        <w:pStyle w:val="bullets"/>
        <w:numPr>
          <w:ilvl w:val="0"/>
          <w:numId w:val="24"/>
        </w:numPr>
        <w:spacing w:line="276" w:lineRule="auto"/>
        <w:jc w:val="both"/>
        <w:rPr>
          <w:rFonts w:ascii="Times New Roman" w:hAnsi="Times New Roman" w:cs="Times New Roman"/>
          <w:b/>
          <w:bCs/>
          <w:sz w:val="24"/>
          <w:szCs w:val="24"/>
        </w:rPr>
      </w:pPr>
      <w:proofErr w:type="spellStart"/>
      <w:r w:rsidRPr="00A1006E">
        <w:rPr>
          <w:rFonts w:ascii="Times New Roman" w:hAnsi="Times New Roman" w:cs="Times New Roman"/>
          <w:sz w:val="24"/>
          <w:szCs w:val="24"/>
        </w:rPr>
        <w:t>trošak</w:t>
      </w:r>
      <w:proofErr w:type="spellEnd"/>
      <w:r w:rsidRPr="00A1006E">
        <w:rPr>
          <w:rFonts w:ascii="Times New Roman" w:hAnsi="Times New Roman" w:cs="Times New Roman"/>
          <w:sz w:val="24"/>
          <w:szCs w:val="24"/>
        </w:rPr>
        <w:t xml:space="preserve"> </w:t>
      </w:r>
      <w:proofErr w:type="spellStart"/>
      <w:r w:rsidRPr="00A1006E">
        <w:rPr>
          <w:rFonts w:ascii="Times New Roman" w:hAnsi="Times New Roman" w:cs="Times New Roman"/>
          <w:sz w:val="24"/>
          <w:szCs w:val="24"/>
        </w:rPr>
        <w:t>financiranja</w:t>
      </w:r>
      <w:proofErr w:type="spellEnd"/>
      <w:r w:rsidRPr="00A1006E">
        <w:rPr>
          <w:rFonts w:ascii="Times New Roman" w:hAnsi="Times New Roman" w:cs="Times New Roman"/>
          <w:sz w:val="24"/>
          <w:szCs w:val="24"/>
        </w:rPr>
        <w:t xml:space="preserve"> </w:t>
      </w:r>
      <w:proofErr w:type="spellStart"/>
      <w:r w:rsidRPr="00A1006E">
        <w:rPr>
          <w:rFonts w:ascii="Times New Roman" w:hAnsi="Times New Roman" w:cs="Times New Roman"/>
          <w:sz w:val="24"/>
          <w:szCs w:val="24"/>
        </w:rPr>
        <w:t>najamnina</w:t>
      </w:r>
      <w:proofErr w:type="spellEnd"/>
      <w:r w:rsidRPr="00A1006E">
        <w:rPr>
          <w:rFonts w:ascii="Times New Roman" w:hAnsi="Times New Roman" w:cs="Times New Roman"/>
          <w:sz w:val="24"/>
          <w:szCs w:val="24"/>
        </w:rPr>
        <w:t xml:space="preserve"> za </w:t>
      </w:r>
      <w:proofErr w:type="spellStart"/>
      <w:r w:rsidRPr="00A1006E">
        <w:rPr>
          <w:rFonts w:ascii="Times New Roman" w:hAnsi="Times New Roman" w:cs="Times New Roman"/>
          <w:sz w:val="24"/>
          <w:szCs w:val="24"/>
        </w:rPr>
        <w:t>stambeno</w:t>
      </w:r>
      <w:proofErr w:type="spellEnd"/>
      <w:r w:rsidRPr="00A1006E">
        <w:rPr>
          <w:rFonts w:ascii="Times New Roman" w:hAnsi="Times New Roman" w:cs="Times New Roman"/>
          <w:sz w:val="24"/>
          <w:szCs w:val="24"/>
        </w:rPr>
        <w:t xml:space="preserve"> </w:t>
      </w:r>
      <w:proofErr w:type="spellStart"/>
      <w:r w:rsidRPr="00A1006E">
        <w:rPr>
          <w:rFonts w:ascii="Times New Roman" w:hAnsi="Times New Roman" w:cs="Times New Roman"/>
          <w:sz w:val="24"/>
          <w:szCs w:val="24"/>
        </w:rPr>
        <w:t>zbrinjavanje</w:t>
      </w:r>
      <w:proofErr w:type="spellEnd"/>
      <w:r w:rsidRPr="00A1006E">
        <w:rPr>
          <w:rFonts w:ascii="Times New Roman" w:hAnsi="Times New Roman" w:cs="Times New Roman"/>
          <w:sz w:val="24"/>
          <w:szCs w:val="24"/>
        </w:rPr>
        <w:t xml:space="preserve"> </w:t>
      </w:r>
      <w:proofErr w:type="spellStart"/>
      <w:r w:rsidRPr="00A1006E">
        <w:rPr>
          <w:rFonts w:ascii="Times New Roman" w:hAnsi="Times New Roman" w:cs="Times New Roman"/>
          <w:sz w:val="24"/>
          <w:szCs w:val="24"/>
        </w:rPr>
        <w:t>osoba</w:t>
      </w:r>
      <w:proofErr w:type="spellEnd"/>
      <w:r w:rsidRPr="00A1006E">
        <w:rPr>
          <w:rFonts w:ascii="Times New Roman" w:hAnsi="Times New Roman" w:cs="Times New Roman"/>
          <w:sz w:val="24"/>
          <w:szCs w:val="24"/>
        </w:rPr>
        <w:t xml:space="preserve"> </w:t>
      </w:r>
      <w:proofErr w:type="spellStart"/>
      <w:r w:rsidRPr="00A1006E">
        <w:rPr>
          <w:rFonts w:ascii="Times New Roman" w:hAnsi="Times New Roman" w:cs="Times New Roman"/>
          <w:sz w:val="24"/>
          <w:szCs w:val="24"/>
        </w:rPr>
        <w:t>čije</w:t>
      </w:r>
      <w:proofErr w:type="spellEnd"/>
      <w:r w:rsidRPr="00A1006E">
        <w:rPr>
          <w:rFonts w:ascii="Times New Roman" w:hAnsi="Times New Roman" w:cs="Times New Roman"/>
          <w:sz w:val="24"/>
          <w:szCs w:val="24"/>
        </w:rPr>
        <w:t xml:space="preserve"> </w:t>
      </w:r>
      <w:proofErr w:type="spellStart"/>
      <w:r w:rsidRPr="00A1006E">
        <w:rPr>
          <w:rFonts w:ascii="Times New Roman" w:hAnsi="Times New Roman" w:cs="Times New Roman"/>
          <w:sz w:val="24"/>
          <w:szCs w:val="24"/>
        </w:rPr>
        <w:t>su</w:t>
      </w:r>
      <w:proofErr w:type="spellEnd"/>
      <w:r w:rsidRPr="00A1006E">
        <w:rPr>
          <w:rFonts w:ascii="Times New Roman" w:hAnsi="Times New Roman" w:cs="Times New Roman"/>
          <w:sz w:val="24"/>
          <w:szCs w:val="24"/>
        </w:rPr>
        <w:t xml:space="preserve"> </w:t>
      </w:r>
      <w:proofErr w:type="spellStart"/>
      <w:r w:rsidRPr="00A1006E">
        <w:rPr>
          <w:rFonts w:ascii="Times New Roman" w:hAnsi="Times New Roman" w:cs="Times New Roman"/>
          <w:sz w:val="24"/>
          <w:szCs w:val="24"/>
        </w:rPr>
        <w:t>nekretnine</w:t>
      </w:r>
      <w:proofErr w:type="spellEnd"/>
      <w:r w:rsidRPr="00A1006E">
        <w:rPr>
          <w:rFonts w:ascii="Times New Roman" w:hAnsi="Times New Roman" w:cs="Times New Roman"/>
          <w:sz w:val="24"/>
          <w:szCs w:val="24"/>
        </w:rPr>
        <w:t xml:space="preserve"> </w:t>
      </w:r>
      <w:proofErr w:type="spellStart"/>
      <w:r w:rsidRPr="00A1006E">
        <w:rPr>
          <w:rFonts w:ascii="Times New Roman" w:hAnsi="Times New Roman" w:cs="Times New Roman"/>
          <w:sz w:val="24"/>
          <w:szCs w:val="24"/>
        </w:rPr>
        <w:t>stradale</w:t>
      </w:r>
      <w:proofErr w:type="spellEnd"/>
      <w:r w:rsidRPr="00A1006E">
        <w:rPr>
          <w:rFonts w:ascii="Times New Roman" w:hAnsi="Times New Roman" w:cs="Times New Roman"/>
          <w:sz w:val="24"/>
          <w:szCs w:val="24"/>
        </w:rPr>
        <w:t xml:space="preserve"> u </w:t>
      </w:r>
      <w:proofErr w:type="spellStart"/>
      <w:r w:rsidRPr="00A1006E">
        <w:rPr>
          <w:rFonts w:ascii="Times New Roman" w:hAnsi="Times New Roman" w:cs="Times New Roman"/>
          <w:sz w:val="24"/>
          <w:szCs w:val="24"/>
        </w:rPr>
        <w:t>potresu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obuhvaćeni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Javnim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pozivima</w:t>
      </w:r>
      <w:proofErr w:type="spellEnd"/>
      <w:r w:rsidRPr="00A1006E">
        <w:rPr>
          <w:rFonts w:ascii="Times New Roman" w:hAnsi="Times New Roman" w:cs="Times New Roman"/>
          <w:sz w:val="24"/>
          <w:szCs w:val="24"/>
        </w:rPr>
        <w:t>:</w:t>
      </w:r>
    </w:p>
    <w:p w14:paraId="2FEFB4AB" w14:textId="77777777" w:rsidR="00726B06" w:rsidRPr="00025656" w:rsidRDefault="00726B06" w:rsidP="00726B06">
      <w:pPr>
        <w:pStyle w:val="Odlomakpopisa"/>
        <w:numPr>
          <w:ilvl w:val="1"/>
          <w:numId w:val="24"/>
        </w:numPr>
        <w:jc w:val="both"/>
        <w:rPr>
          <w:rFonts w:ascii="Times New Roman" w:hAnsi="Times New Roman" w:cs="Times New Roman"/>
          <w:sz w:val="24"/>
          <w:szCs w:val="24"/>
        </w:rPr>
      </w:pPr>
      <w:r w:rsidRPr="00025656">
        <w:rPr>
          <w:rFonts w:ascii="Times New Roman" w:hAnsi="Times New Roman" w:cs="Times New Roman"/>
          <w:b/>
          <w:bCs/>
          <w:sz w:val="24"/>
          <w:szCs w:val="24"/>
        </w:rPr>
        <w:t>12. ožujka 2021.</w:t>
      </w:r>
      <w:r w:rsidRPr="00025656">
        <w:rPr>
          <w:rFonts w:ascii="Times New Roman" w:hAnsi="Times New Roman" w:cs="Times New Roman"/>
          <w:sz w:val="24"/>
          <w:szCs w:val="24"/>
        </w:rPr>
        <w:t xml:space="preserve"> Javni poziv za financiranje najamnine za stambeno zbrinjavanje osoba čije su nekretnine stradale u potresu na području Grada Zagreba, Krapinsko-zagorske županije, Zagrebačke županije, Sisačko-moslavačke županije i Karlovačke županije“ a temeljem </w:t>
      </w:r>
      <w:r w:rsidRPr="0099735C">
        <w:rPr>
          <w:rFonts w:ascii="Times New Roman" w:hAnsi="Times New Roman" w:cs="Times New Roman"/>
          <w:strike/>
          <w:sz w:val="24"/>
          <w:szCs w:val="24"/>
        </w:rPr>
        <w:t>Odluke Vlade Republike Hrvatske o financiranju najamnine za stambeno zbrinjavanje osoba čije su nekretnine stradale u potresu na području Grada Zagreba, Zagrebačke županije, Krapinsko-zagorske županije („Narodne novine“ br. 57/20),</w:t>
      </w:r>
      <w:r w:rsidRPr="00025656">
        <w:rPr>
          <w:rFonts w:ascii="Times New Roman" w:hAnsi="Times New Roman" w:cs="Times New Roman"/>
          <w:sz w:val="24"/>
          <w:szCs w:val="24"/>
        </w:rPr>
        <w:t xml:space="preserve"> Odluke Vlade Republike Hrvatske o financiranju najamnine za stambeno zbrinjavanje osoba čije su nekretnine stradale u potresima na području Grada Zagreba, Krapinsko-zagorske županije, Zagrebačke županije, Sisačko-moslavačke županije i Karlovačke županije („Narodne novine“ br. 17/21) </w:t>
      </w:r>
      <w:r w:rsidRPr="000A454E">
        <w:rPr>
          <w:rFonts w:ascii="Times New Roman" w:hAnsi="Times New Roman" w:cs="Times New Roman"/>
          <w:strike/>
          <w:sz w:val="24"/>
          <w:szCs w:val="24"/>
        </w:rPr>
        <w:t xml:space="preserve">te Upute Ministarstva državne imovine o načinu provedbe Odluke Vlade Republike Hrvatske o financiranju najamnine za stambeno zbrinjavanje osoba čije su </w:t>
      </w:r>
      <w:r w:rsidRPr="000A454E">
        <w:rPr>
          <w:rFonts w:ascii="Times New Roman" w:hAnsi="Times New Roman" w:cs="Times New Roman"/>
          <w:strike/>
          <w:sz w:val="24"/>
          <w:szCs w:val="24"/>
        </w:rPr>
        <w:lastRenderedPageBreak/>
        <w:t>nekretnine stradale u potresu na području Grada Zagreba, Zagrebačke županije, Krapinsko-zagorske županije KLASA: 371-01/20-04/296, URBROJ: 536-03-01/01-20-01 od 15. svibnja 2020. godine</w:t>
      </w:r>
      <w:r w:rsidRPr="00025656">
        <w:rPr>
          <w:rFonts w:ascii="Times New Roman" w:hAnsi="Times New Roman" w:cs="Times New Roman"/>
          <w:sz w:val="24"/>
          <w:szCs w:val="24"/>
        </w:rPr>
        <w:t xml:space="preserve"> i Upute Ministarstva prostornoga uređenja, graditeljstva i državne imovine o načinu provedbe Odluke Vlade Republike Hrvatske o financiranju najamnine za stambeno zbrinjavanje osoba čije su nekretnine stradale u potresu na području Grada Zagreba, Krapinsko-zagorske županije, Zagrebačke županije, Sisačko-moslavačke županije i Karlovačke županije KLASA: 023-01/21-01/35, URBROJ: 531-01-21-6 od 26. veljače 2021. godine.</w:t>
      </w:r>
    </w:p>
    <w:p w14:paraId="19F2DD70" w14:textId="77777777" w:rsidR="00726B06" w:rsidRPr="00025656" w:rsidRDefault="00726B06" w:rsidP="00726B06">
      <w:pPr>
        <w:pStyle w:val="Odlomakpopisa"/>
        <w:jc w:val="both"/>
        <w:rPr>
          <w:rFonts w:ascii="Times New Roman" w:hAnsi="Times New Roman" w:cs="Times New Roman"/>
          <w:sz w:val="24"/>
          <w:szCs w:val="24"/>
        </w:rPr>
      </w:pPr>
    </w:p>
    <w:p w14:paraId="1525D8F2" w14:textId="77777777" w:rsidR="00726B06" w:rsidRPr="00025656" w:rsidRDefault="00726B06" w:rsidP="00726B06">
      <w:pPr>
        <w:pStyle w:val="Odlomakpopisa"/>
        <w:numPr>
          <w:ilvl w:val="1"/>
          <w:numId w:val="24"/>
        </w:numPr>
        <w:jc w:val="both"/>
        <w:rPr>
          <w:rFonts w:ascii="Times New Roman" w:hAnsi="Times New Roman" w:cs="Times New Roman"/>
          <w:sz w:val="24"/>
          <w:szCs w:val="24"/>
        </w:rPr>
      </w:pPr>
      <w:r w:rsidRPr="00025656">
        <w:rPr>
          <w:rFonts w:ascii="Times New Roman" w:hAnsi="Times New Roman" w:cs="Times New Roman"/>
          <w:b/>
          <w:bCs/>
          <w:sz w:val="24"/>
          <w:szCs w:val="24"/>
        </w:rPr>
        <w:t>20. srpnja 2021.</w:t>
      </w:r>
      <w:r w:rsidRPr="00025656">
        <w:rPr>
          <w:rFonts w:ascii="Times New Roman" w:hAnsi="Times New Roman" w:cs="Times New Roman"/>
          <w:sz w:val="24"/>
          <w:szCs w:val="24"/>
        </w:rPr>
        <w:t xml:space="preserve"> Javni poziv za financiranje najamnine za stambeno zbrinjavanje osoba čije su nekretnine stradale u potresu na području Grada Zagreba, Krapinsko-zagorske županije, Zagrebačke županije, Sisačko-moslavačke županije i Karlovačke županije.</w:t>
      </w:r>
    </w:p>
    <w:p w14:paraId="68008BC9" w14:textId="77777777" w:rsidR="00726B06" w:rsidRPr="00025656" w:rsidRDefault="00726B06" w:rsidP="00726B06">
      <w:pPr>
        <w:pStyle w:val="Odlomakpopisa"/>
        <w:ind w:firstLine="696"/>
        <w:jc w:val="both"/>
        <w:rPr>
          <w:rFonts w:ascii="Times New Roman" w:hAnsi="Times New Roman" w:cs="Times New Roman"/>
          <w:sz w:val="24"/>
          <w:szCs w:val="24"/>
        </w:rPr>
      </w:pPr>
      <w:r w:rsidRPr="00025656">
        <w:rPr>
          <w:rFonts w:ascii="Times New Roman" w:hAnsi="Times New Roman" w:cs="Times New Roman"/>
          <w:sz w:val="24"/>
          <w:szCs w:val="24"/>
        </w:rPr>
        <w:t>Na temelju točke VII. Odluke Vlade Republike Hrvatske o financiranju najamnine za stambeno zbrinjavanje osoba čije su nekretnine stradale u potresima na području Grada Zagreba, Krapinsko-zagorske županije, Zagrebačke županije, Sisačko-moslavačke županije i Karlovačke županije („Narodne novine“, br. 17/21), Odluke o izmjeni Odluke o financiranju najamnine za stambeno zbrinjavanje osoba čije su nekretnine stradale u potresima na području Grada Zagreba, Krapinsko-zagorske županije, Zagrebačke županije, Sisačko-moslavačke županije i Karlovačke županije („Narodne novine“, br. 65/21) i Upute Ministarstva prostornoga uređenja, graditeljstva i državne imovine o načinu provedbe Odluke Vlade Republike Hrvatske o financiranju najamnine za stambeno zbrinjavanje osoba čije su nekretnine stradale u potresu na području Grada Zagreba, Krapinsko-zagorske županije, Zagrebačke županije, Sisačko-moslavačke županije i Karlovačke županije KLASA: 023-01/21-01/35, URBROJ: 531-01-21- 13 od 19. srpnja 2021. godine.</w:t>
      </w:r>
    </w:p>
    <w:p w14:paraId="77FF8FFB" w14:textId="77777777" w:rsidR="00726B06" w:rsidRPr="00025656" w:rsidRDefault="00726B06" w:rsidP="00726B06">
      <w:pPr>
        <w:pStyle w:val="Odlomakpopisa"/>
        <w:jc w:val="both"/>
        <w:rPr>
          <w:rFonts w:ascii="Times New Roman" w:hAnsi="Times New Roman" w:cs="Times New Roman"/>
          <w:color w:val="000000" w:themeColor="text1"/>
          <w:sz w:val="24"/>
          <w:szCs w:val="24"/>
          <w:shd w:val="clear" w:color="auto" w:fill="FFFFFF"/>
        </w:rPr>
      </w:pPr>
    </w:p>
    <w:p w14:paraId="22439AF4" w14:textId="77777777" w:rsidR="00726B06" w:rsidRPr="00025656" w:rsidRDefault="00726B06" w:rsidP="00726B06">
      <w:pPr>
        <w:pStyle w:val="Odlomakpopisa"/>
        <w:numPr>
          <w:ilvl w:val="1"/>
          <w:numId w:val="24"/>
        </w:numPr>
        <w:jc w:val="both"/>
        <w:rPr>
          <w:rFonts w:ascii="Times New Roman" w:hAnsi="Times New Roman" w:cs="Times New Roman"/>
          <w:color w:val="000000" w:themeColor="text1"/>
          <w:sz w:val="24"/>
          <w:szCs w:val="24"/>
          <w:shd w:val="clear" w:color="auto" w:fill="FFFFFF"/>
        </w:rPr>
      </w:pPr>
      <w:r w:rsidRPr="00025656">
        <w:rPr>
          <w:rFonts w:ascii="Times New Roman" w:hAnsi="Times New Roman" w:cs="Times New Roman"/>
          <w:b/>
          <w:bCs/>
          <w:color w:val="000000" w:themeColor="text1"/>
          <w:sz w:val="24"/>
          <w:szCs w:val="24"/>
          <w:shd w:val="clear" w:color="auto" w:fill="FFFFFF"/>
        </w:rPr>
        <w:t>27. listopada 2021.</w:t>
      </w:r>
      <w:r w:rsidRPr="00025656">
        <w:rPr>
          <w:rFonts w:ascii="Times New Roman" w:hAnsi="Times New Roman" w:cs="Times New Roman"/>
          <w:color w:val="000000" w:themeColor="text1"/>
          <w:sz w:val="24"/>
          <w:szCs w:val="24"/>
          <w:shd w:val="clear" w:color="auto" w:fill="FFFFFF"/>
        </w:rPr>
        <w:t xml:space="preserve">  Javni poziv za financiranje najamnine za stambeno zbrinjavanje osoba čije su nekretnine stradale u potresu na području grada Zagreba, Krapinsko-zagorske županije, Zagrebačke županije, Sisačko-moslavačke županije i Karlovačke županije.</w:t>
      </w:r>
    </w:p>
    <w:p w14:paraId="750BA38C" w14:textId="4887A1BC" w:rsidR="00726B06" w:rsidRDefault="00726B06" w:rsidP="00ED523D">
      <w:pPr>
        <w:pStyle w:val="Odlomakpopisa"/>
        <w:ind w:firstLine="696"/>
        <w:jc w:val="both"/>
        <w:rPr>
          <w:rFonts w:ascii="Times New Roman" w:hAnsi="Times New Roman" w:cs="Times New Roman"/>
          <w:color w:val="000000" w:themeColor="text1"/>
          <w:sz w:val="24"/>
          <w:szCs w:val="24"/>
          <w:shd w:val="clear" w:color="auto" w:fill="FFFFFF"/>
        </w:rPr>
      </w:pPr>
      <w:r w:rsidRPr="00025656">
        <w:rPr>
          <w:rFonts w:ascii="Times New Roman" w:hAnsi="Times New Roman" w:cs="Times New Roman"/>
          <w:color w:val="000000" w:themeColor="text1"/>
          <w:sz w:val="24"/>
          <w:szCs w:val="24"/>
          <w:shd w:val="clear" w:color="auto" w:fill="FFFFFF"/>
        </w:rPr>
        <w:t xml:space="preserve">Na temelju točke VII. Odluke Vlade Republike Hrvatske o financiranju najamnine za stambeno zbrinjavanje osoba čije su nekretnine stradale u potresima na području Grada Zagreba, Krapinsko-zagorske županije, Zagrebačke županije, Sisačko-moslavačke županije i Karlovačke županije („Narodne novine“, br. 17/21), Odluke o izmjeni Odluke o financiranju najamnine za stambeno zbrinjavanje osoba čije su nekretnine stradale u potresima na području Grada Zagreba, Krapinsko-zagorske županije, Zagrebačke županije, Sisačko-moslavačke županije i Karlovačke županije („Narodne novine“, br. 65/21) i Upute Ministarstva prostornoga uređenja, graditeljstva i državne imovine o načinu provedbe Odluke Vlade Republike Hrvatske o financiranju najamnine za stambeno zbrinjavanje osoba čije su nekretnine stradale u potresu na području Grada Zagreba, Krapinsko-zagorske županije, Zagrebačke županije, Sisačko-moslavačke županije i Karlovačke županije KLASA: 023-01/21-01/35, </w:t>
      </w:r>
      <w:r w:rsidRPr="00995FBE">
        <w:rPr>
          <w:rFonts w:ascii="Times New Roman" w:hAnsi="Times New Roman" w:cs="Times New Roman"/>
          <w:strike/>
          <w:color w:val="000000" w:themeColor="text1"/>
          <w:sz w:val="24"/>
          <w:szCs w:val="24"/>
          <w:shd w:val="clear" w:color="auto" w:fill="FFFFFF"/>
        </w:rPr>
        <w:t>URBROJ: 531-</w:t>
      </w:r>
      <w:r w:rsidRPr="00995FBE">
        <w:rPr>
          <w:rFonts w:ascii="Times New Roman" w:hAnsi="Times New Roman" w:cs="Times New Roman"/>
          <w:strike/>
          <w:color w:val="000000" w:themeColor="text1"/>
          <w:sz w:val="24"/>
          <w:szCs w:val="24"/>
          <w:shd w:val="clear" w:color="auto" w:fill="FFFFFF"/>
        </w:rPr>
        <w:lastRenderedPageBreak/>
        <w:t>01-21-13 od 19. srpnja 2021. godine</w:t>
      </w:r>
      <w:r>
        <w:rPr>
          <w:rFonts w:ascii="Times New Roman" w:hAnsi="Times New Roman" w:cs="Times New Roman"/>
          <w:color w:val="000000" w:themeColor="text1"/>
          <w:sz w:val="24"/>
          <w:szCs w:val="24"/>
          <w:shd w:val="clear" w:color="auto" w:fill="FFFFFF"/>
        </w:rPr>
        <w:t xml:space="preserve"> </w:t>
      </w:r>
      <w:r w:rsidRPr="00B829AA">
        <w:rPr>
          <w:rFonts w:ascii="Times New Roman" w:hAnsi="Times New Roman" w:cs="Times New Roman"/>
          <w:color w:val="000000" w:themeColor="text1"/>
          <w:sz w:val="24"/>
          <w:szCs w:val="24"/>
          <w:highlight w:val="yellow"/>
          <w:shd w:val="clear" w:color="auto" w:fill="FFFFFF"/>
        </w:rPr>
        <w:t>URBROJ: 531-01-21-14 od 26. listopada 2021. godine.</w:t>
      </w:r>
    </w:p>
    <w:p w14:paraId="165472A8" w14:textId="77777777" w:rsidR="00ED523D" w:rsidRPr="00ED523D" w:rsidRDefault="00ED523D" w:rsidP="00ED523D">
      <w:pPr>
        <w:pStyle w:val="Odlomakpopisa"/>
        <w:ind w:firstLine="696"/>
        <w:jc w:val="both"/>
        <w:rPr>
          <w:rFonts w:ascii="Times New Roman" w:hAnsi="Times New Roman" w:cs="Times New Roman"/>
          <w:color w:val="000000" w:themeColor="text1"/>
          <w:sz w:val="24"/>
          <w:szCs w:val="24"/>
          <w:shd w:val="clear" w:color="auto" w:fill="FFFFFF"/>
        </w:rPr>
      </w:pPr>
    </w:p>
    <w:p w14:paraId="5A8E2E77" w14:textId="77777777" w:rsidR="00726B06" w:rsidRPr="00A82320" w:rsidRDefault="00726B06" w:rsidP="00726B06">
      <w:pPr>
        <w:pStyle w:val="Odlomakpopisa"/>
        <w:numPr>
          <w:ilvl w:val="1"/>
          <w:numId w:val="24"/>
        </w:numPr>
        <w:jc w:val="both"/>
        <w:rPr>
          <w:rFonts w:ascii="Times New Roman" w:hAnsi="Times New Roman" w:cs="Times New Roman"/>
          <w:color w:val="000000" w:themeColor="text1"/>
          <w:sz w:val="24"/>
          <w:szCs w:val="24"/>
          <w:highlight w:val="yellow"/>
          <w:shd w:val="clear" w:color="auto" w:fill="FFFFFF"/>
        </w:rPr>
      </w:pPr>
      <w:r w:rsidRPr="00A82320">
        <w:rPr>
          <w:rFonts w:ascii="Times New Roman" w:hAnsi="Times New Roman" w:cs="Times New Roman"/>
          <w:b/>
          <w:bCs/>
          <w:color w:val="000000" w:themeColor="text1"/>
          <w:sz w:val="24"/>
          <w:szCs w:val="24"/>
          <w:highlight w:val="yellow"/>
          <w:shd w:val="clear" w:color="auto" w:fill="FFFFFF"/>
        </w:rPr>
        <w:t>08. siječnja 2022.</w:t>
      </w:r>
      <w:r w:rsidRPr="00A82320">
        <w:rPr>
          <w:rFonts w:ascii="Times New Roman" w:hAnsi="Times New Roman" w:cs="Times New Roman"/>
          <w:color w:val="000000" w:themeColor="text1"/>
          <w:sz w:val="24"/>
          <w:szCs w:val="24"/>
          <w:highlight w:val="yellow"/>
          <w:shd w:val="clear" w:color="auto" w:fill="FFFFFF"/>
        </w:rPr>
        <w:t xml:space="preserve">  Javni poziv za financiranje najamnine za stambeno zbrinjavanje osoba čije su nekretnine stradale u potresu na području grada Zagreba, Krapinsko-zagorske županije, Zagrebačke županije, Sisačko-moslavačke županije i Karlovačke županije.</w:t>
      </w:r>
    </w:p>
    <w:p w14:paraId="1B9967C5" w14:textId="77777777" w:rsidR="00726B06" w:rsidRPr="00A82320" w:rsidRDefault="00726B06" w:rsidP="00726B06">
      <w:pPr>
        <w:pStyle w:val="Odlomakpopisa"/>
        <w:ind w:firstLine="696"/>
        <w:jc w:val="both"/>
        <w:rPr>
          <w:rFonts w:ascii="Times New Roman" w:hAnsi="Times New Roman" w:cs="Times New Roman"/>
          <w:color w:val="000000" w:themeColor="text1"/>
          <w:sz w:val="24"/>
          <w:szCs w:val="24"/>
          <w:shd w:val="clear" w:color="auto" w:fill="FFFFFF"/>
        </w:rPr>
      </w:pPr>
      <w:r w:rsidRPr="00A82320">
        <w:rPr>
          <w:rFonts w:ascii="Times New Roman" w:hAnsi="Times New Roman" w:cs="Times New Roman"/>
          <w:color w:val="000000" w:themeColor="text1"/>
          <w:sz w:val="24"/>
          <w:szCs w:val="24"/>
          <w:highlight w:val="yellow"/>
          <w:shd w:val="clear" w:color="auto" w:fill="FFFFFF"/>
        </w:rPr>
        <w:t>Na temelju točke VII. Odluke Vlade Republike Hrvatske o financiranju najamnine za stambeno zbrinjavanje osoba čije su nekretnine stradale u potresima na području Grada Zagreba, Krapinsko-zagorske županije, Zagrebačke županije, Sisačko-moslavačke županije i Karlovačke županije („Narodne novine“, br. 17/21), Odluke o izmjeni Odluke o financiranju najamnine za stambeno zbrinjavanje osoba čije su nekretnine stradale u potresima na području Grada Zagreba, Krapinsko-zagorske županije, Zagrebačke županije, Sisačko-moslavačke županije i Karlovačke županije („Narodne novine“, br. 65/21) i Upute Ministarstva prostornoga uređenja, graditeljstva i državne imovine o načinu provedbe Odluke Vlade Republike Hrvatske o financiranju najamnine za stambeno zbrinjavanje osoba čije su nekretnine stradale u potresu na području Grada Zagreba, Krapinsko-zagorske županije, Zagrebačke županije, Sisačko-moslavačke županije i Karlovačke županije KLASA: 023-01/21-01/35, URBROJ: 531-01-22-14 od 05. siječnja 2022. godine.</w:t>
      </w:r>
    </w:p>
    <w:p w14:paraId="672EB08E" w14:textId="77777777" w:rsidR="00726B06" w:rsidRPr="00F13BE1" w:rsidRDefault="00726B06" w:rsidP="00726B06">
      <w:pPr>
        <w:pStyle w:val="Tekstkomentara"/>
        <w:numPr>
          <w:ilvl w:val="0"/>
          <w:numId w:val="4"/>
        </w:numPr>
        <w:spacing w:after="0"/>
        <w:jc w:val="both"/>
        <w:rPr>
          <w:rFonts w:ascii="Times New Roman" w:hAnsi="Times New Roman" w:cs="Times New Roman"/>
          <w:sz w:val="24"/>
          <w:szCs w:val="24"/>
        </w:rPr>
      </w:pPr>
      <w:r w:rsidRPr="00F13BE1">
        <w:rPr>
          <w:rFonts w:ascii="Times New Roman" w:hAnsi="Times New Roman" w:cs="Times New Roman"/>
          <w:sz w:val="24"/>
          <w:szCs w:val="24"/>
        </w:rPr>
        <w:t>Trošak</w:t>
      </w:r>
      <w:r>
        <w:rPr>
          <w:rFonts w:ascii="Times New Roman" w:hAnsi="Times New Roman" w:cs="Times New Roman"/>
          <w:sz w:val="24"/>
          <w:szCs w:val="24"/>
        </w:rPr>
        <w:t xml:space="preserve"> </w:t>
      </w:r>
      <w:r w:rsidRPr="00A82320">
        <w:rPr>
          <w:rFonts w:ascii="Times New Roman" w:hAnsi="Times New Roman" w:cs="Times New Roman"/>
          <w:sz w:val="24"/>
          <w:szCs w:val="24"/>
          <w:highlight w:val="yellow"/>
        </w:rPr>
        <w:t>najma</w:t>
      </w:r>
      <w:r>
        <w:rPr>
          <w:rFonts w:ascii="Times New Roman" w:hAnsi="Times New Roman" w:cs="Times New Roman"/>
          <w:sz w:val="24"/>
          <w:szCs w:val="24"/>
          <w:highlight w:val="yellow"/>
        </w:rPr>
        <w:t>/zakupa</w:t>
      </w:r>
      <w:r w:rsidRPr="00A82320">
        <w:rPr>
          <w:rFonts w:ascii="Times New Roman" w:hAnsi="Times New Roman" w:cs="Times New Roman"/>
          <w:sz w:val="24"/>
          <w:szCs w:val="24"/>
          <w:highlight w:val="yellow"/>
        </w:rPr>
        <w:t>,</w:t>
      </w:r>
      <w:r>
        <w:rPr>
          <w:rFonts w:ascii="Times New Roman" w:hAnsi="Times New Roman" w:cs="Times New Roman"/>
          <w:sz w:val="24"/>
          <w:szCs w:val="24"/>
        </w:rPr>
        <w:t xml:space="preserve"> </w:t>
      </w:r>
      <w:r w:rsidRPr="00F13BE1">
        <w:rPr>
          <w:rFonts w:ascii="Times New Roman" w:hAnsi="Times New Roman" w:cs="Times New Roman"/>
          <w:sz w:val="24"/>
          <w:szCs w:val="24"/>
        </w:rPr>
        <w:t>pripreme,</w:t>
      </w:r>
      <w:r>
        <w:rPr>
          <w:rFonts w:ascii="Times New Roman" w:hAnsi="Times New Roman" w:cs="Times New Roman"/>
          <w:sz w:val="24"/>
          <w:szCs w:val="24"/>
        </w:rPr>
        <w:t xml:space="preserve"> </w:t>
      </w:r>
      <w:r w:rsidRPr="00F13BE1">
        <w:rPr>
          <w:rFonts w:ascii="Times New Roman" w:hAnsi="Times New Roman" w:cs="Times New Roman"/>
          <w:sz w:val="24"/>
          <w:szCs w:val="24"/>
        </w:rPr>
        <w:t xml:space="preserve">uređenja i održavanja </w:t>
      </w:r>
      <w:r w:rsidRPr="00A82320">
        <w:rPr>
          <w:rFonts w:ascii="Times New Roman" w:hAnsi="Times New Roman" w:cs="Times New Roman"/>
          <w:strike/>
          <w:sz w:val="24"/>
          <w:szCs w:val="24"/>
        </w:rPr>
        <w:t>područja</w:t>
      </w:r>
      <w:r>
        <w:rPr>
          <w:rFonts w:ascii="Times New Roman" w:hAnsi="Times New Roman" w:cs="Times New Roman"/>
          <w:sz w:val="24"/>
          <w:szCs w:val="24"/>
        </w:rPr>
        <w:t xml:space="preserve"> </w:t>
      </w:r>
      <w:r w:rsidRPr="00A82320">
        <w:rPr>
          <w:rFonts w:ascii="Times New Roman" w:hAnsi="Times New Roman" w:cs="Times New Roman"/>
          <w:sz w:val="24"/>
          <w:szCs w:val="24"/>
          <w:highlight w:val="yellow"/>
        </w:rPr>
        <w:t>površine</w:t>
      </w:r>
      <w:r w:rsidRPr="00F13BE1">
        <w:rPr>
          <w:rFonts w:ascii="Times New Roman" w:hAnsi="Times New Roman" w:cs="Times New Roman"/>
          <w:sz w:val="24"/>
          <w:szCs w:val="24"/>
        </w:rPr>
        <w:t xml:space="preserve"> za kontejnerska naselja,</w:t>
      </w:r>
    </w:p>
    <w:p w14:paraId="05381613" w14:textId="77777777" w:rsidR="00726B06" w:rsidRPr="00F73040" w:rsidRDefault="00726B06" w:rsidP="00726B06">
      <w:pPr>
        <w:pStyle w:val="Tekstkomentara"/>
        <w:numPr>
          <w:ilvl w:val="0"/>
          <w:numId w:val="4"/>
        </w:numPr>
        <w:spacing w:after="0"/>
        <w:jc w:val="both"/>
        <w:rPr>
          <w:rFonts w:ascii="Times New Roman" w:hAnsi="Times New Roman" w:cs="Times New Roman"/>
          <w:sz w:val="24"/>
          <w:szCs w:val="24"/>
        </w:rPr>
      </w:pPr>
      <w:r w:rsidRPr="00F73040">
        <w:rPr>
          <w:rFonts w:ascii="Times New Roman" w:hAnsi="Times New Roman" w:cs="Times New Roman"/>
          <w:sz w:val="24"/>
          <w:szCs w:val="24"/>
        </w:rPr>
        <w:t>trošak kupnje privremene građevine za potrebe privremenog smještaja stanovništva (kontejner, mobilna kućica, pokretni sanitarni čvor i sl.)</w:t>
      </w:r>
    </w:p>
    <w:p w14:paraId="53B38C40" w14:textId="77777777" w:rsidR="00726B06" w:rsidRPr="00F73040" w:rsidRDefault="00726B06" w:rsidP="00726B06">
      <w:pPr>
        <w:pStyle w:val="Tekstkomentara"/>
        <w:numPr>
          <w:ilvl w:val="0"/>
          <w:numId w:val="4"/>
        </w:numPr>
        <w:spacing w:after="0"/>
        <w:jc w:val="both"/>
        <w:rPr>
          <w:rFonts w:ascii="Times New Roman" w:hAnsi="Times New Roman" w:cs="Times New Roman"/>
          <w:sz w:val="24"/>
          <w:szCs w:val="24"/>
        </w:rPr>
      </w:pPr>
      <w:r w:rsidRPr="00F73040">
        <w:rPr>
          <w:rFonts w:ascii="Times New Roman" w:hAnsi="Times New Roman" w:cs="Times New Roman"/>
          <w:sz w:val="24"/>
          <w:szCs w:val="24"/>
        </w:rPr>
        <w:t>trošak najma privremene građevine za potrebe privremenog smještaja stanovništva</w:t>
      </w:r>
    </w:p>
    <w:p w14:paraId="2A1859AE" w14:textId="77777777" w:rsidR="00726B06" w:rsidRPr="00F73040" w:rsidRDefault="00726B06" w:rsidP="00726B06">
      <w:pPr>
        <w:pStyle w:val="Tekstkomentara"/>
        <w:numPr>
          <w:ilvl w:val="0"/>
          <w:numId w:val="4"/>
        </w:numPr>
        <w:spacing w:after="0"/>
        <w:jc w:val="both"/>
        <w:rPr>
          <w:rFonts w:ascii="Times New Roman" w:hAnsi="Times New Roman" w:cs="Times New Roman"/>
          <w:sz w:val="24"/>
          <w:szCs w:val="24"/>
        </w:rPr>
      </w:pPr>
      <w:r w:rsidRPr="00F73040">
        <w:rPr>
          <w:rFonts w:ascii="Times New Roman" w:hAnsi="Times New Roman" w:cs="Times New Roman"/>
          <w:sz w:val="24"/>
          <w:szCs w:val="24"/>
        </w:rPr>
        <w:t>trošak stavljanja u funkciju privremene građevine za potrebe privremenog smještaja stanovništva (prijevoz, spajanje na infrastrukturu, opremanje i sl.)</w:t>
      </w:r>
    </w:p>
    <w:p w14:paraId="0335274E" w14:textId="77777777" w:rsidR="00726B06" w:rsidRPr="00F73040" w:rsidRDefault="00726B06" w:rsidP="00726B06">
      <w:pPr>
        <w:pStyle w:val="Tekstkomentara"/>
        <w:numPr>
          <w:ilvl w:val="0"/>
          <w:numId w:val="4"/>
        </w:numPr>
        <w:spacing w:after="0"/>
        <w:jc w:val="both"/>
        <w:rPr>
          <w:rFonts w:ascii="Times New Roman" w:hAnsi="Times New Roman" w:cs="Times New Roman"/>
          <w:sz w:val="24"/>
          <w:szCs w:val="24"/>
        </w:rPr>
      </w:pPr>
      <w:r w:rsidRPr="00F73040">
        <w:rPr>
          <w:rFonts w:ascii="Times New Roman" w:hAnsi="Times New Roman" w:cs="Times New Roman"/>
          <w:sz w:val="24"/>
          <w:szCs w:val="24"/>
        </w:rPr>
        <w:t>trošak održavanja privremene građevine za potrebe privremenog smještaja stanovništva</w:t>
      </w:r>
    </w:p>
    <w:p w14:paraId="29318C91" w14:textId="77777777" w:rsidR="00726B06" w:rsidRDefault="00726B06" w:rsidP="00726B06">
      <w:pPr>
        <w:pStyle w:val="Bezproreda"/>
        <w:numPr>
          <w:ilvl w:val="0"/>
          <w:numId w:val="4"/>
        </w:numPr>
        <w:spacing w:line="276" w:lineRule="auto"/>
        <w:jc w:val="both"/>
        <w:rPr>
          <w:rFonts w:ascii="Times New Roman" w:hAnsi="Times New Roman" w:cs="Times New Roman"/>
          <w:sz w:val="24"/>
          <w:szCs w:val="24"/>
        </w:rPr>
      </w:pPr>
      <w:r w:rsidRPr="00F73040">
        <w:rPr>
          <w:rFonts w:ascii="Times New Roman" w:hAnsi="Times New Roman" w:cs="Times New Roman"/>
          <w:sz w:val="24"/>
          <w:szCs w:val="24"/>
        </w:rPr>
        <w:t>trošak usluge privremenog smještaja temeljem naloga za mobilizaciju smještajnog kapaciteta (uključuje troškove prehrane, održavanja smještajnog kapaciteta, režijske troškove i sl.)</w:t>
      </w:r>
    </w:p>
    <w:p w14:paraId="6CEA571D" w14:textId="77777777" w:rsidR="00726B06" w:rsidRPr="005531AB" w:rsidRDefault="00726B06" w:rsidP="00726B06">
      <w:pPr>
        <w:pStyle w:val="Odlomakpopisa"/>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trošak </w:t>
      </w:r>
      <w:r w:rsidRPr="003A1A3A">
        <w:rPr>
          <w:rFonts w:ascii="Times New Roman" w:hAnsi="Times New Roman" w:cs="Times New Roman"/>
          <w:sz w:val="24"/>
          <w:szCs w:val="24"/>
        </w:rPr>
        <w:t xml:space="preserve">usluge privremenog smještaja </w:t>
      </w:r>
      <w:r>
        <w:rPr>
          <w:rFonts w:ascii="Times New Roman" w:hAnsi="Times New Roman" w:cs="Times New Roman"/>
          <w:sz w:val="24"/>
          <w:szCs w:val="24"/>
        </w:rPr>
        <w:t>poput javnih domova, hotela, hostela i sl.</w:t>
      </w:r>
      <w:r w:rsidRPr="003A1A3A">
        <w:rPr>
          <w:rFonts w:ascii="Times New Roman" w:hAnsi="Times New Roman" w:cs="Times New Roman"/>
          <w:sz w:val="24"/>
          <w:szCs w:val="24"/>
        </w:rPr>
        <w:t xml:space="preserve"> (uključuje troškove prehrane, održavanja smještajnog kapaciteta, režijske troškove i sl.)</w:t>
      </w:r>
    </w:p>
    <w:p w14:paraId="751CEC77" w14:textId="77777777" w:rsidR="00726B06" w:rsidRDefault="00726B06" w:rsidP="00726B06">
      <w:pPr>
        <w:pStyle w:val="Bezproreda"/>
        <w:numPr>
          <w:ilvl w:val="0"/>
          <w:numId w:val="4"/>
        </w:numPr>
        <w:spacing w:line="276" w:lineRule="auto"/>
        <w:jc w:val="both"/>
        <w:rPr>
          <w:rFonts w:ascii="Times New Roman" w:hAnsi="Times New Roman" w:cs="Times New Roman"/>
          <w:sz w:val="24"/>
          <w:szCs w:val="24"/>
        </w:rPr>
      </w:pPr>
      <w:r w:rsidRPr="00C54C9C">
        <w:rPr>
          <w:rFonts w:ascii="Times New Roman" w:hAnsi="Times New Roman" w:cs="Times New Roman"/>
          <w:sz w:val="24"/>
          <w:szCs w:val="24"/>
        </w:rPr>
        <w:t xml:space="preserve">trošak </w:t>
      </w:r>
      <w:r w:rsidRPr="00A82320">
        <w:rPr>
          <w:rFonts w:ascii="Times New Roman" w:hAnsi="Times New Roman" w:cs="Times New Roman"/>
          <w:sz w:val="24"/>
          <w:szCs w:val="24"/>
          <w:highlight w:val="yellow"/>
        </w:rPr>
        <w:t>najma</w:t>
      </w:r>
      <w:r>
        <w:rPr>
          <w:rFonts w:ascii="Times New Roman" w:hAnsi="Times New Roman" w:cs="Times New Roman"/>
          <w:sz w:val="24"/>
          <w:szCs w:val="24"/>
          <w:highlight w:val="yellow"/>
        </w:rPr>
        <w:t>/zakupa</w:t>
      </w:r>
      <w:r w:rsidRPr="00A82320">
        <w:rPr>
          <w:rFonts w:ascii="Times New Roman" w:hAnsi="Times New Roman" w:cs="Times New Roman"/>
          <w:sz w:val="24"/>
          <w:szCs w:val="24"/>
          <w:highlight w:val="yellow"/>
        </w:rPr>
        <w:t>,</w:t>
      </w:r>
      <w:r>
        <w:rPr>
          <w:rFonts w:ascii="Times New Roman" w:hAnsi="Times New Roman" w:cs="Times New Roman"/>
          <w:sz w:val="24"/>
          <w:szCs w:val="24"/>
        </w:rPr>
        <w:t xml:space="preserve"> </w:t>
      </w:r>
      <w:r w:rsidRPr="00C54C9C">
        <w:rPr>
          <w:rFonts w:ascii="Times New Roman" w:hAnsi="Times New Roman" w:cs="Times New Roman"/>
          <w:sz w:val="24"/>
          <w:szCs w:val="24"/>
        </w:rPr>
        <w:t>uređenja i održavanja postojećih objekata u svrhu privremenog smještaja stanovništva</w:t>
      </w:r>
    </w:p>
    <w:p w14:paraId="71A89806" w14:textId="77777777" w:rsidR="00726B06" w:rsidRDefault="00726B06" w:rsidP="00726B06">
      <w:pPr>
        <w:pStyle w:val="Bezproreda"/>
        <w:numPr>
          <w:ilvl w:val="0"/>
          <w:numId w:val="4"/>
        </w:numPr>
        <w:spacing w:line="276" w:lineRule="auto"/>
        <w:jc w:val="both"/>
        <w:rPr>
          <w:rFonts w:ascii="Times New Roman" w:hAnsi="Times New Roman" w:cs="Times New Roman"/>
          <w:sz w:val="24"/>
          <w:szCs w:val="24"/>
        </w:rPr>
      </w:pPr>
      <w:r w:rsidRPr="00B21789">
        <w:rPr>
          <w:rFonts w:ascii="Times New Roman" w:hAnsi="Times New Roman" w:cs="Times New Roman"/>
          <w:sz w:val="24"/>
          <w:szCs w:val="24"/>
        </w:rPr>
        <w:t>trošak prehrane stanovništva te svi troškovi vezani uz prehranu (uređenje i održavanje objekata za prehranu i sl.)</w:t>
      </w:r>
    </w:p>
    <w:p w14:paraId="6BDD15B0" w14:textId="77777777" w:rsidR="00726B06" w:rsidRPr="00B21789" w:rsidRDefault="00726B06" w:rsidP="00726B06">
      <w:pPr>
        <w:pStyle w:val="Bezproreda"/>
        <w:numPr>
          <w:ilvl w:val="0"/>
          <w:numId w:val="4"/>
        </w:numPr>
        <w:spacing w:line="276" w:lineRule="auto"/>
        <w:jc w:val="both"/>
        <w:rPr>
          <w:rFonts w:ascii="Times New Roman" w:hAnsi="Times New Roman" w:cs="Times New Roman"/>
          <w:sz w:val="24"/>
          <w:szCs w:val="24"/>
        </w:rPr>
      </w:pPr>
      <w:r>
        <w:rPr>
          <w:rFonts w:ascii="Times New Roman" w:hAnsi="Times New Roman" w:cs="Times New Roman"/>
          <w:sz w:val="24"/>
          <w:szCs w:val="24"/>
        </w:rPr>
        <w:t>trošak režija za privremeni smještaj u stambenim objektima</w:t>
      </w:r>
    </w:p>
    <w:p w14:paraId="1B95F65A" w14:textId="77777777" w:rsidR="00726B06" w:rsidRPr="00F73040" w:rsidRDefault="00726B06" w:rsidP="00726B06">
      <w:pPr>
        <w:pStyle w:val="Bezproreda"/>
        <w:numPr>
          <w:ilvl w:val="0"/>
          <w:numId w:val="4"/>
        </w:numPr>
        <w:spacing w:line="276" w:lineRule="auto"/>
        <w:jc w:val="both"/>
        <w:rPr>
          <w:rFonts w:ascii="Times New Roman" w:hAnsi="Times New Roman" w:cs="Times New Roman"/>
          <w:sz w:val="24"/>
          <w:szCs w:val="24"/>
        </w:rPr>
      </w:pPr>
      <w:r w:rsidRPr="00F73040">
        <w:rPr>
          <w:rFonts w:ascii="Times New Roman" w:hAnsi="Times New Roman" w:cs="Times New Roman"/>
          <w:sz w:val="24"/>
          <w:szCs w:val="24"/>
        </w:rPr>
        <w:t>trošak PDV tj. poreza na dodanu vrijednost za koji prijavitelj/korisnik nema pravo ostvariti odbitak.</w:t>
      </w:r>
    </w:p>
    <w:p w14:paraId="5F621C51" w14:textId="3E1875A7" w:rsidR="008919AC" w:rsidRDefault="008919AC" w:rsidP="008919AC">
      <w:pPr>
        <w:pStyle w:val="Bezproreda"/>
        <w:spacing w:line="276" w:lineRule="auto"/>
        <w:jc w:val="both"/>
        <w:rPr>
          <w:rFonts w:ascii="Times New Roman" w:hAnsi="Times New Roman" w:cs="Times New Roman"/>
          <w:sz w:val="24"/>
          <w:szCs w:val="24"/>
        </w:rPr>
      </w:pPr>
    </w:p>
    <w:p w14:paraId="760C676E" w14:textId="6E5E2131" w:rsidR="00AC6B7E" w:rsidRDefault="00AC6B7E" w:rsidP="008919AC">
      <w:pPr>
        <w:pStyle w:val="Bezproreda"/>
        <w:spacing w:line="276" w:lineRule="auto"/>
        <w:jc w:val="both"/>
        <w:rPr>
          <w:rFonts w:ascii="Times New Roman" w:hAnsi="Times New Roman" w:cs="Times New Roman"/>
          <w:sz w:val="24"/>
          <w:szCs w:val="24"/>
        </w:rPr>
      </w:pPr>
    </w:p>
    <w:p w14:paraId="2C2C49EA" w14:textId="77777777" w:rsidR="00ED523D" w:rsidRDefault="00ED523D" w:rsidP="008919AC">
      <w:pPr>
        <w:pStyle w:val="Bezproreda"/>
        <w:spacing w:line="276" w:lineRule="auto"/>
        <w:jc w:val="both"/>
        <w:rPr>
          <w:rFonts w:ascii="Times New Roman" w:hAnsi="Times New Roman" w:cs="Times New Roman"/>
          <w:sz w:val="24"/>
          <w:szCs w:val="24"/>
        </w:rPr>
      </w:pPr>
    </w:p>
    <w:p w14:paraId="43AC50FB" w14:textId="7085E237" w:rsidR="00AC6B7E" w:rsidRPr="00170658" w:rsidRDefault="00AC6B7E" w:rsidP="00AC6B7E">
      <w:pPr>
        <w:pStyle w:val="Odlomakpopisa"/>
        <w:numPr>
          <w:ilvl w:val="0"/>
          <w:numId w:val="5"/>
        </w:numPr>
        <w:jc w:val="both"/>
        <w:rPr>
          <w:rFonts w:ascii="Times New Roman" w:hAnsi="Times New Roman" w:cs="Times New Roman"/>
          <w:b/>
          <w:sz w:val="24"/>
          <w:szCs w:val="24"/>
        </w:rPr>
      </w:pPr>
      <w:r w:rsidRPr="00170658">
        <w:rPr>
          <w:rFonts w:ascii="Times New Roman" w:hAnsi="Times New Roman" w:cs="Times New Roman"/>
          <w:b/>
          <w:sz w:val="24"/>
          <w:szCs w:val="24"/>
        </w:rPr>
        <w:lastRenderedPageBreak/>
        <w:t xml:space="preserve">U dokumentu Upute za prijavitelje, točka </w:t>
      </w:r>
      <w:r>
        <w:rPr>
          <w:rFonts w:ascii="Times New Roman" w:hAnsi="Times New Roman" w:cs="Times New Roman"/>
          <w:b/>
          <w:sz w:val="24"/>
          <w:szCs w:val="24"/>
        </w:rPr>
        <w:t>2</w:t>
      </w:r>
      <w:r w:rsidRPr="00170658">
        <w:rPr>
          <w:rFonts w:ascii="Times New Roman" w:hAnsi="Times New Roman" w:cs="Times New Roman"/>
          <w:b/>
          <w:sz w:val="24"/>
          <w:szCs w:val="24"/>
        </w:rPr>
        <w:t>.</w:t>
      </w:r>
      <w:r>
        <w:rPr>
          <w:rFonts w:ascii="Times New Roman" w:hAnsi="Times New Roman" w:cs="Times New Roman"/>
          <w:b/>
          <w:sz w:val="24"/>
          <w:szCs w:val="24"/>
        </w:rPr>
        <w:t>10</w:t>
      </w:r>
      <w:r w:rsidRPr="00170658">
        <w:rPr>
          <w:rFonts w:ascii="Times New Roman" w:hAnsi="Times New Roman" w:cs="Times New Roman"/>
          <w:b/>
          <w:sz w:val="24"/>
          <w:szCs w:val="24"/>
        </w:rPr>
        <w:t xml:space="preserve">. </w:t>
      </w:r>
      <w:r>
        <w:rPr>
          <w:rFonts w:ascii="Times New Roman" w:hAnsi="Times New Roman" w:cs="Times New Roman"/>
          <w:b/>
          <w:i/>
          <w:iCs/>
          <w:sz w:val="24"/>
          <w:szCs w:val="24"/>
        </w:rPr>
        <w:t>Neprihvatljivi troškovi</w:t>
      </w:r>
    </w:p>
    <w:p w14:paraId="44AB7950" w14:textId="77777777" w:rsidR="00AC6B7E" w:rsidRDefault="00AC6B7E" w:rsidP="00AC6B7E">
      <w:pPr>
        <w:jc w:val="both"/>
        <w:rPr>
          <w:rFonts w:ascii="Times New Roman" w:hAnsi="Times New Roman" w:cs="Times New Roman"/>
          <w:i/>
          <w:iCs/>
          <w:sz w:val="24"/>
          <w:szCs w:val="24"/>
        </w:rPr>
      </w:pPr>
      <w:bookmarkStart w:id="8" w:name="_Hlk97544795"/>
      <w:r w:rsidRPr="005775EC">
        <w:rPr>
          <w:rFonts w:ascii="Times New Roman" w:hAnsi="Times New Roman" w:cs="Times New Roman"/>
          <w:i/>
          <w:iCs/>
          <w:sz w:val="24"/>
          <w:szCs w:val="24"/>
        </w:rPr>
        <w:t>Stari tekst:</w:t>
      </w:r>
    </w:p>
    <w:bookmarkEnd w:id="8"/>
    <w:p w14:paraId="79F2A1D8" w14:textId="77777777" w:rsidR="00B2489B" w:rsidRPr="00F73040" w:rsidRDefault="00B2489B" w:rsidP="00B2489B">
      <w:pPr>
        <w:jc w:val="both"/>
        <w:rPr>
          <w:rFonts w:ascii="Times New Roman" w:hAnsi="Times New Roman" w:cs="Times New Roman"/>
          <w:sz w:val="24"/>
          <w:szCs w:val="24"/>
        </w:rPr>
      </w:pPr>
      <w:r w:rsidRPr="00F73040">
        <w:rPr>
          <w:rFonts w:ascii="Times New Roman" w:hAnsi="Times New Roman" w:cs="Times New Roman"/>
          <w:sz w:val="24"/>
          <w:szCs w:val="24"/>
        </w:rPr>
        <w:t xml:space="preserve">Svi troškovi koji nisu povezani s aktivnostima projekata su neprihvatljivi. Osim toga i sljedeće su kategorije izdataka neprihvatljive: </w:t>
      </w:r>
    </w:p>
    <w:p w14:paraId="6C37D380" w14:textId="77777777" w:rsidR="00B2489B" w:rsidRPr="00F73040" w:rsidRDefault="00B2489B" w:rsidP="00B2489B">
      <w:pPr>
        <w:numPr>
          <w:ilvl w:val="0"/>
          <w:numId w:val="15"/>
        </w:numPr>
        <w:spacing w:after="0" w:line="276" w:lineRule="auto"/>
        <w:jc w:val="both"/>
        <w:rPr>
          <w:rFonts w:ascii="Times New Roman" w:hAnsi="Times New Roman" w:cs="Times New Roman"/>
          <w:sz w:val="24"/>
          <w:szCs w:val="24"/>
        </w:rPr>
      </w:pPr>
      <w:r w:rsidRPr="00F73040">
        <w:rPr>
          <w:rFonts w:ascii="Times New Roman" w:hAnsi="Times New Roman" w:cs="Times New Roman"/>
          <w:sz w:val="24"/>
          <w:szCs w:val="24"/>
        </w:rPr>
        <w:t xml:space="preserve">nadoknadivi PDV tj. porez na dodanu vrijednost za koji prijavitelj/korisnik ima pravo ostvariti odbitak; </w:t>
      </w:r>
    </w:p>
    <w:p w14:paraId="34B9D567" w14:textId="77777777" w:rsidR="00B2489B" w:rsidRPr="00F73040" w:rsidRDefault="00B2489B" w:rsidP="00B2489B">
      <w:pPr>
        <w:numPr>
          <w:ilvl w:val="0"/>
          <w:numId w:val="15"/>
        </w:numPr>
        <w:spacing w:before="100" w:beforeAutospacing="1" w:after="100" w:afterAutospacing="1" w:line="276" w:lineRule="auto"/>
        <w:jc w:val="both"/>
        <w:rPr>
          <w:rFonts w:ascii="Times New Roman" w:hAnsi="Times New Roman" w:cs="Times New Roman"/>
          <w:sz w:val="24"/>
          <w:szCs w:val="24"/>
        </w:rPr>
      </w:pPr>
      <w:r w:rsidRPr="00F73040">
        <w:rPr>
          <w:rFonts w:ascii="Times New Roman" w:hAnsi="Times New Roman" w:cs="Times New Roman"/>
          <w:sz w:val="24"/>
          <w:szCs w:val="24"/>
        </w:rPr>
        <w:t xml:space="preserve">kamate na dug; </w:t>
      </w:r>
    </w:p>
    <w:p w14:paraId="583CACA7" w14:textId="77777777" w:rsidR="00B2489B" w:rsidRPr="00F73040" w:rsidRDefault="00B2489B" w:rsidP="00B2489B">
      <w:pPr>
        <w:numPr>
          <w:ilvl w:val="0"/>
          <w:numId w:val="15"/>
        </w:numPr>
        <w:spacing w:before="100" w:beforeAutospacing="1" w:after="100" w:afterAutospacing="1" w:line="276" w:lineRule="auto"/>
        <w:jc w:val="both"/>
        <w:rPr>
          <w:rFonts w:ascii="Times New Roman" w:hAnsi="Times New Roman" w:cs="Times New Roman"/>
          <w:sz w:val="24"/>
          <w:szCs w:val="24"/>
        </w:rPr>
      </w:pPr>
      <w:r w:rsidRPr="00F73040">
        <w:rPr>
          <w:rFonts w:ascii="Times New Roman" w:hAnsi="Times New Roman" w:cs="Times New Roman"/>
          <w:sz w:val="24"/>
          <w:szCs w:val="24"/>
        </w:rPr>
        <w:t xml:space="preserve">kupnja rabljene opreme; </w:t>
      </w:r>
    </w:p>
    <w:p w14:paraId="2AB87383" w14:textId="77777777" w:rsidR="00B2489B" w:rsidRPr="00F73040" w:rsidRDefault="00B2489B" w:rsidP="00B2489B">
      <w:pPr>
        <w:numPr>
          <w:ilvl w:val="0"/>
          <w:numId w:val="15"/>
        </w:numPr>
        <w:spacing w:before="100" w:beforeAutospacing="1" w:after="100" w:afterAutospacing="1" w:line="276" w:lineRule="auto"/>
        <w:jc w:val="both"/>
        <w:rPr>
          <w:rFonts w:ascii="Times New Roman" w:hAnsi="Times New Roman" w:cs="Times New Roman"/>
          <w:sz w:val="24"/>
          <w:szCs w:val="24"/>
        </w:rPr>
      </w:pPr>
      <w:r w:rsidRPr="00F73040">
        <w:rPr>
          <w:rFonts w:ascii="Times New Roman" w:hAnsi="Times New Roman" w:cs="Times New Roman"/>
          <w:sz w:val="24"/>
          <w:szCs w:val="24"/>
        </w:rPr>
        <w:t xml:space="preserve">kupnja vozila koja se koriste u svrhu upravljanja operacijom; </w:t>
      </w:r>
    </w:p>
    <w:p w14:paraId="01343133" w14:textId="77777777" w:rsidR="00B2489B" w:rsidRPr="00F73040" w:rsidRDefault="00B2489B" w:rsidP="00B2489B">
      <w:pPr>
        <w:numPr>
          <w:ilvl w:val="0"/>
          <w:numId w:val="15"/>
        </w:numPr>
        <w:spacing w:before="100" w:beforeAutospacing="1" w:after="100" w:afterAutospacing="1" w:line="276" w:lineRule="auto"/>
        <w:jc w:val="both"/>
        <w:rPr>
          <w:rFonts w:ascii="Times New Roman" w:hAnsi="Times New Roman" w:cs="Times New Roman"/>
          <w:sz w:val="24"/>
          <w:szCs w:val="24"/>
        </w:rPr>
      </w:pPr>
      <w:r w:rsidRPr="00F73040">
        <w:rPr>
          <w:rFonts w:ascii="Times New Roman" w:hAnsi="Times New Roman" w:cs="Times New Roman"/>
          <w:sz w:val="24"/>
          <w:szCs w:val="24"/>
        </w:rPr>
        <w:t xml:space="preserve">nadoknada troškova prijevoza osoba, </w:t>
      </w:r>
    </w:p>
    <w:p w14:paraId="4A502561" w14:textId="77777777" w:rsidR="00B2489B" w:rsidRPr="00F73040" w:rsidRDefault="00B2489B" w:rsidP="00B2489B">
      <w:pPr>
        <w:numPr>
          <w:ilvl w:val="0"/>
          <w:numId w:val="15"/>
        </w:numPr>
        <w:spacing w:before="100" w:beforeAutospacing="1" w:after="100" w:afterAutospacing="1" w:line="276" w:lineRule="auto"/>
        <w:jc w:val="both"/>
        <w:rPr>
          <w:rFonts w:ascii="Times New Roman" w:hAnsi="Times New Roman" w:cs="Times New Roman"/>
          <w:sz w:val="24"/>
          <w:szCs w:val="24"/>
        </w:rPr>
      </w:pPr>
      <w:r w:rsidRPr="00F73040">
        <w:rPr>
          <w:rFonts w:ascii="Times New Roman" w:hAnsi="Times New Roman" w:cs="Times New Roman"/>
          <w:sz w:val="24"/>
          <w:szCs w:val="24"/>
        </w:rPr>
        <w:t xml:space="preserve">materijalna prava radnika u smislu nadoknade troškova, potpora, nagrada te otpremnine; </w:t>
      </w:r>
    </w:p>
    <w:p w14:paraId="7FB6C863" w14:textId="77777777" w:rsidR="00B2489B" w:rsidRPr="00F73040" w:rsidRDefault="00B2489B" w:rsidP="00B2489B">
      <w:pPr>
        <w:numPr>
          <w:ilvl w:val="0"/>
          <w:numId w:val="15"/>
        </w:numPr>
        <w:spacing w:before="100" w:beforeAutospacing="1" w:after="100" w:afterAutospacing="1" w:line="276" w:lineRule="auto"/>
        <w:jc w:val="both"/>
        <w:rPr>
          <w:rFonts w:ascii="Times New Roman" w:hAnsi="Times New Roman" w:cs="Times New Roman"/>
          <w:sz w:val="24"/>
          <w:szCs w:val="24"/>
        </w:rPr>
      </w:pPr>
      <w:r w:rsidRPr="00F73040">
        <w:rPr>
          <w:rFonts w:ascii="Times New Roman" w:hAnsi="Times New Roman" w:cs="Times New Roman"/>
          <w:sz w:val="24"/>
          <w:szCs w:val="24"/>
        </w:rPr>
        <w:t xml:space="preserve">kazne, financijske globe, troškovi povezani s </w:t>
      </w:r>
      <w:proofErr w:type="spellStart"/>
      <w:r w:rsidRPr="00F73040">
        <w:rPr>
          <w:rFonts w:ascii="Times New Roman" w:hAnsi="Times New Roman" w:cs="Times New Roman"/>
          <w:sz w:val="24"/>
          <w:szCs w:val="24"/>
        </w:rPr>
        <w:t>predstečajem</w:t>
      </w:r>
      <w:proofErr w:type="spellEnd"/>
      <w:r w:rsidRPr="00F73040">
        <w:rPr>
          <w:rFonts w:ascii="Times New Roman" w:hAnsi="Times New Roman" w:cs="Times New Roman"/>
          <w:sz w:val="24"/>
          <w:szCs w:val="24"/>
        </w:rPr>
        <w:t xml:space="preserve">, stečajem i likvidacijom; </w:t>
      </w:r>
    </w:p>
    <w:p w14:paraId="22327494" w14:textId="77777777" w:rsidR="00B2489B" w:rsidRPr="00F73040" w:rsidRDefault="00B2489B" w:rsidP="00B2489B">
      <w:pPr>
        <w:numPr>
          <w:ilvl w:val="0"/>
          <w:numId w:val="15"/>
        </w:numPr>
        <w:spacing w:before="100" w:beforeAutospacing="1" w:after="100" w:afterAutospacing="1" w:line="276" w:lineRule="auto"/>
        <w:jc w:val="both"/>
        <w:rPr>
          <w:rFonts w:ascii="Times New Roman" w:hAnsi="Times New Roman" w:cs="Times New Roman"/>
          <w:sz w:val="24"/>
          <w:szCs w:val="24"/>
        </w:rPr>
      </w:pPr>
      <w:r w:rsidRPr="00F73040">
        <w:rPr>
          <w:rFonts w:ascii="Times New Roman" w:hAnsi="Times New Roman" w:cs="Times New Roman"/>
          <w:sz w:val="24"/>
          <w:szCs w:val="24"/>
        </w:rPr>
        <w:t xml:space="preserve">troškovi sudskih i izvan sudskih sporova; </w:t>
      </w:r>
    </w:p>
    <w:p w14:paraId="04AF19ED" w14:textId="77777777" w:rsidR="00B2489B" w:rsidRPr="00F73040" w:rsidRDefault="00B2489B" w:rsidP="00B2489B">
      <w:pPr>
        <w:numPr>
          <w:ilvl w:val="0"/>
          <w:numId w:val="15"/>
        </w:numPr>
        <w:spacing w:before="100" w:beforeAutospacing="1" w:after="100" w:afterAutospacing="1" w:line="276" w:lineRule="auto"/>
        <w:jc w:val="both"/>
        <w:rPr>
          <w:rFonts w:ascii="Times New Roman" w:hAnsi="Times New Roman" w:cs="Times New Roman"/>
          <w:sz w:val="24"/>
          <w:szCs w:val="24"/>
        </w:rPr>
      </w:pPr>
      <w:r w:rsidRPr="00F73040">
        <w:rPr>
          <w:rFonts w:ascii="Times New Roman" w:hAnsi="Times New Roman" w:cs="Times New Roman"/>
          <w:sz w:val="24"/>
          <w:szCs w:val="24"/>
        </w:rPr>
        <w:t xml:space="preserve">gubici zbog fluktuacija valutnih tečaja i provizija na valutni tečaj; </w:t>
      </w:r>
    </w:p>
    <w:p w14:paraId="4C824980" w14:textId="77777777" w:rsidR="00B2489B" w:rsidRPr="00F73040" w:rsidRDefault="00B2489B" w:rsidP="00B2489B">
      <w:pPr>
        <w:numPr>
          <w:ilvl w:val="0"/>
          <w:numId w:val="15"/>
        </w:numPr>
        <w:spacing w:before="100" w:beforeAutospacing="1" w:after="100" w:afterAutospacing="1" w:line="276" w:lineRule="auto"/>
        <w:jc w:val="both"/>
        <w:rPr>
          <w:rFonts w:ascii="Times New Roman" w:hAnsi="Times New Roman" w:cs="Times New Roman"/>
          <w:sz w:val="24"/>
          <w:szCs w:val="24"/>
        </w:rPr>
      </w:pPr>
      <w:r w:rsidRPr="00F73040">
        <w:rPr>
          <w:rFonts w:ascii="Times New Roman" w:hAnsi="Times New Roman" w:cs="Times New Roman"/>
          <w:sz w:val="24"/>
          <w:szCs w:val="24"/>
        </w:rPr>
        <w:t xml:space="preserve">troškovi za otvaranje, zatvaranje i vođenje računa, naknade za financijske transfere, trošak ishođenja kredita ili pozajmice kod financijske institucije, javnobilježnički trošak; </w:t>
      </w:r>
    </w:p>
    <w:p w14:paraId="3D4A9A61" w14:textId="77777777" w:rsidR="00B2489B" w:rsidRPr="00F73040" w:rsidRDefault="00B2489B" w:rsidP="00B2489B">
      <w:pPr>
        <w:numPr>
          <w:ilvl w:val="0"/>
          <w:numId w:val="15"/>
        </w:numPr>
        <w:spacing w:before="100" w:beforeAutospacing="1" w:after="100" w:afterAutospacing="1" w:line="276" w:lineRule="auto"/>
        <w:jc w:val="both"/>
        <w:rPr>
          <w:rFonts w:ascii="Times New Roman" w:hAnsi="Times New Roman" w:cs="Times New Roman"/>
          <w:sz w:val="24"/>
          <w:szCs w:val="24"/>
        </w:rPr>
      </w:pPr>
      <w:r w:rsidRPr="00F73040">
        <w:rPr>
          <w:rFonts w:ascii="Times New Roman" w:hAnsi="Times New Roman" w:cs="Times New Roman"/>
          <w:sz w:val="24"/>
          <w:szCs w:val="24"/>
        </w:rPr>
        <w:t xml:space="preserve">doprinosi u naravi u obliku izvršavanja radova ili osiguravanja robe, usluga, zemljišta i nekretnina za koje nije izvršeno plaćanje u gotovini, potkrijepljeno računima ili dokumentima odgovarajuće iste dokazne vrijednosti </w:t>
      </w:r>
    </w:p>
    <w:p w14:paraId="72113DC6" w14:textId="77777777" w:rsidR="00B2489B" w:rsidRPr="00F73040" w:rsidRDefault="00B2489B" w:rsidP="00B2489B">
      <w:pPr>
        <w:numPr>
          <w:ilvl w:val="0"/>
          <w:numId w:val="15"/>
        </w:numPr>
        <w:spacing w:before="100" w:beforeAutospacing="1" w:after="100" w:afterAutospacing="1" w:line="276" w:lineRule="auto"/>
        <w:jc w:val="both"/>
        <w:rPr>
          <w:rFonts w:ascii="Times New Roman" w:hAnsi="Times New Roman" w:cs="Times New Roman"/>
          <w:sz w:val="24"/>
          <w:szCs w:val="24"/>
        </w:rPr>
      </w:pPr>
      <w:r w:rsidRPr="00F73040">
        <w:rPr>
          <w:rFonts w:ascii="Times New Roman" w:hAnsi="Times New Roman" w:cs="Times New Roman"/>
          <w:sz w:val="24"/>
          <w:szCs w:val="24"/>
        </w:rPr>
        <w:t xml:space="preserve">troškovi amortizacije; </w:t>
      </w:r>
    </w:p>
    <w:p w14:paraId="1A7BBA29" w14:textId="77777777" w:rsidR="00B2489B" w:rsidRPr="00F73040" w:rsidRDefault="00B2489B" w:rsidP="00B2489B">
      <w:pPr>
        <w:numPr>
          <w:ilvl w:val="0"/>
          <w:numId w:val="15"/>
        </w:numPr>
        <w:spacing w:before="100" w:beforeAutospacing="1" w:after="100" w:afterAutospacing="1" w:line="276" w:lineRule="auto"/>
        <w:jc w:val="both"/>
        <w:rPr>
          <w:rFonts w:ascii="Times New Roman" w:hAnsi="Times New Roman" w:cs="Times New Roman"/>
          <w:sz w:val="24"/>
          <w:szCs w:val="24"/>
        </w:rPr>
      </w:pPr>
      <w:r w:rsidRPr="00F73040">
        <w:rPr>
          <w:rFonts w:ascii="Times New Roman" w:hAnsi="Times New Roman" w:cs="Times New Roman"/>
          <w:sz w:val="24"/>
          <w:szCs w:val="24"/>
        </w:rPr>
        <w:t xml:space="preserve">kupoprodaja zemljišta; </w:t>
      </w:r>
    </w:p>
    <w:p w14:paraId="17A179A9" w14:textId="77777777" w:rsidR="00B2489B" w:rsidRPr="00F73040" w:rsidRDefault="00B2489B" w:rsidP="00B2489B">
      <w:pPr>
        <w:numPr>
          <w:ilvl w:val="0"/>
          <w:numId w:val="15"/>
        </w:numPr>
        <w:spacing w:before="100" w:beforeAutospacing="1" w:after="100" w:afterAutospacing="1" w:line="276" w:lineRule="auto"/>
        <w:jc w:val="both"/>
        <w:rPr>
          <w:rFonts w:ascii="Times New Roman" w:hAnsi="Times New Roman" w:cs="Times New Roman"/>
          <w:sz w:val="24"/>
          <w:szCs w:val="24"/>
        </w:rPr>
      </w:pPr>
      <w:r w:rsidRPr="00F73040">
        <w:rPr>
          <w:rFonts w:ascii="Times New Roman" w:hAnsi="Times New Roman" w:cs="Times New Roman"/>
          <w:sz w:val="24"/>
          <w:szCs w:val="24"/>
        </w:rPr>
        <w:t xml:space="preserve">troškovi leasinga; </w:t>
      </w:r>
    </w:p>
    <w:p w14:paraId="28C4F5CE" w14:textId="77777777" w:rsidR="00B2489B" w:rsidRPr="00F73040" w:rsidRDefault="00B2489B" w:rsidP="00B2489B">
      <w:pPr>
        <w:numPr>
          <w:ilvl w:val="0"/>
          <w:numId w:val="15"/>
        </w:numPr>
        <w:spacing w:before="100" w:beforeAutospacing="1" w:after="100" w:afterAutospacing="1" w:line="276" w:lineRule="auto"/>
        <w:jc w:val="both"/>
        <w:rPr>
          <w:rFonts w:ascii="Times New Roman" w:hAnsi="Times New Roman" w:cs="Times New Roman"/>
          <w:sz w:val="24"/>
          <w:szCs w:val="24"/>
        </w:rPr>
      </w:pPr>
      <w:r w:rsidRPr="00F73040">
        <w:rPr>
          <w:rFonts w:ascii="Times New Roman" w:hAnsi="Times New Roman" w:cs="Times New Roman"/>
          <w:sz w:val="24"/>
          <w:szCs w:val="24"/>
        </w:rPr>
        <w:t xml:space="preserve">neizravni troškovi; </w:t>
      </w:r>
    </w:p>
    <w:p w14:paraId="27169629" w14:textId="77777777" w:rsidR="00B2489B" w:rsidRPr="00F73040" w:rsidRDefault="00B2489B" w:rsidP="00B2489B">
      <w:pPr>
        <w:numPr>
          <w:ilvl w:val="0"/>
          <w:numId w:val="15"/>
        </w:numPr>
        <w:spacing w:before="100" w:beforeAutospacing="1" w:after="100" w:afterAutospacing="1" w:line="276" w:lineRule="auto"/>
        <w:jc w:val="both"/>
        <w:rPr>
          <w:rFonts w:ascii="Times New Roman" w:hAnsi="Times New Roman" w:cs="Times New Roman"/>
          <w:sz w:val="24"/>
          <w:szCs w:val="24"/>
        </w:rPr>
      </w:pPr>
      <w:r w:rsidRPr="00F73040">
        <w:rPr>
          <w:rFonts w:ascii="Times New Roman" w:hAnsi="Times New Roman" w:cs="Times New Roman"/>
          <w:sz w:val="24"/>
          <w:szCs w:val="24"/>
        </w:rPr>
        <w:t xml:space="preserve">trošak jamstva koje izdaje banka ili druga financijska institucija; </w:t>
      </w:r>
    </w:p>
    <w:p w14:paraId="288B70D2" w14:textId="77777777" w:rsidR="00B2489B" w:rsidRPr="00F73040" w:rsidRDefault="00B2489B" w:rsidP="00B2489B">
      <w:pPr>
        <w:numPr>
          <w:ilvl w:val="0"/>
          <w:numId w:val="15"/>
        </w:numPr>
        <w:spacing w:before="100" w:beforeAutospacing="1" w:after="100" w:afterAutospacing="1" w:line="276" w:lineRule="auto"/>
        <w:jc w:val="both"/>
        <w:rPr>
          <w:rFonts w:ascii="Times New Roman" w:hAnsi="Times New Roman" w:cs="Times New Roman"/>
          <w:sz w:val="24"/>
          <w:szCs w:val="24"/>
        </w:rPr>
      </w:pPr>
      <w:r w:rsidRPr="00F73040">
        <w:rPr>
          <w:rFonts w:ascii="Times New Roman" w:hAnsi="Times New Roman" w:cs="Times New Roman"/>
          <w:sz w:val="24"/>
          <w:szCs w:val="24"/>
        </w:rPr>
        <w:t xml:space="preserve">troškovi zakupa materijalne imovine; </w:t>
      </w:r>
    </w:p>
    <w:p w14:paraId="0873FE89" w14:textId="77777777" w:rsidR="00B2489B" w:rsidRPr="00F73040" w:rsidRDefault="00B2489B" w:rsidP="00B2489B">
      <w:pPr>
        <w:numPr>
          <w:ilvl w:val="0"/>
          <w:numId w:val="15"/>
        </w:numPr>
        <w:spacing w:before="100" w:beforeAutospacing="1" w:after="100" w:afterAutospacing="1" w:line="276" w:lineRule="auto"/>
        <w:jc w:val="both"/>
        <w:rPr>
          <w:rFonts w:ascii="Times New Roman" w:hAnsi="Times New Roman" w:cs="Times New Roman"/>
          <w:sz w:val="24"/>
          <w:szCs w:val="24"/>
        </w:rPr>
      </w:pPr>
      <w:r w:rsidRPr="00F73040">
        <w:rPr>
          <w:rFonts w:ascii="Times New Roman" w:hAnsi="Times New Roman" w:cs="Times New Roman"/>
          <w:sz w:val="24"/>
          <w:szCs w:val="24"/>
        </w:rPr>
        <w:t>troškovi koji nisu povezani sa svrhom operacije;</w:t>
      </w:r>
    </w:p>
    <w:p w14:paraId="64F883DE" w14:textId="77777777" w:rsidR="00B2489B" w:rsidRPr="00F73040" w:rsidRDefault="00B2489B" w:rsidP="00B2489B">
      <w:pPr>
        <w:numPr>
          <w:ilvl w:val="0"/>
          <w:numId w:val="15"/>
        </w:numPr>
        <w:spacing w:before="100" w:beforeAutospacing="1" w:after="100" w:afterAutospacing="1" w:line="276" w:lineRule="auto"/>
        <w:jc w:val="both"/>
        <w:rPr>
          <w:rFonts w:ascii="Times New Roman" w:hAnsi="Times New Roman" w:cs="Times New Roman"/>
          <w:sz w:val="24"/>
          <w:szCs w:val="24"/>
        </w:rPr>
      </w:pPr>
      <w:r w:rsidRPr="00F73040">
        <w:rPr>
          <w:rFonts w:ascii="Times New Roman" w:hAnsi="Times New Roman" w:cs="Times New Roman"/>
          <w:sz w:val="24"/>
          <w:szCs w:val="24"/>
        </w:rPr>
        <w:t xml:space="preserve">troškovi nastali prije 28. prosinca 2020. godine te </w:t>
      </w:r>
    </w:p>
    <w:p w14:paraId="2CE7BB09" w14:textId="77777777" w:rsidR="00B2489B" w:rsidRPr="00F73040" w:rsidRDefault="00B2489B" w:rsidP="00B2489B">
      <w:pPr>
        <w:numPr>
          <w:ilvl w:val="0"/>
          <w:numId w:val="15"/>
        </w:numPr>
        <w:spacing w:before="100" w:beforeAutospacing="1" w:after="100" w:afterAutospacing="1" w:line="276" w:lineRule="auto"/>
        <w:jc w:val="both"/>
        <w:rPr>
          <w:rFonts w:ascii="Times New Roman" w:hAnsi="Times New Roman" w:cs="Times New Roman"/>
          <w:sz w:val="24"/>
          <w:szCs w:val="24"/>
        </w:rPr>
      </w:pPr>
      <w:r w:rsidRPr="00F73040">
        <w:rPr>
          <w:rFonts w:ascii="Times New Roman" w:hAnsi="Times New Roman" w:cs="Times New Roman"/>
          <w:sz w:val="24"/>
          <w:szCs w:val="24"/>
        </w:rPr>
        <w:t>ostali troškovi nespomenuti kao prihvatljivi.</w:t>
      </w:r>
    </w:p>
    <w:tbl>
      <w:tblPr>
        <w:tblStyle w:val="TableGrid12"/>
        <w:tblpPr w:leftFromText="180" w:rightFromText="180" w:vertAnchor="text" w:horzAnchor="margin" w:tblpX="108" w:tblpY="233"/>
        <w:tblW w:w="0" w:type="auto"/>
        <w:tblLook w:val="04A0" w:firstRow="1" w:lastRow="0" w:firstColumn="1" w:lastColumn="0" w:noHBand="0" w:noVBand="1"/>
      </w:tblPr>
      <w:tblGrid>
        <w:gridCol w:w="9039"/>
      </w:tblGrid>
      <w:tr w:rsidR="00B2489B" w:rsidRPr="00F73040" w14:paraId="625CF0ED" w14:textId="77777777" w:rsidTr="00633272">
        <w:trPr>
          <w:trHeight w:val="844"/>
        </w:trPr>
        <w:tc>
          <w:tcPr>
            <w:tcW w:w="9039" w:type="dxa"/>
            <w:shd w:val="clear" w:color="auto" w:fill="D6F8D7"/>
          </w:tcPr>
          <w:p w14:paraId="50FF0483" w14:textId="77777777" w:rsidR="00B2489B" w:rsidRPr="00F73040" w:rsidRDefault="00B2489B" w:rsidP="00633272">
            <w:pPr>
              <w:spacing w:before="100" w:beforeAutospacing="1" w:after="100" w:afterAutospacing="1"/>
              <w:contextualSpacing/>
              <w:jc w:val="both"/>
              <w:rPr>
                <w:rFonts w:ascii="Times New Roman" w:eastAsiaTheme="minorHAnsi" w:hAnsi="Times New Roman" w:cs="Times New Roman"/>
                <w:i/>
                <w:sz w:val="24"/>
                <w:szCs w:val="24"/>
              </w:rPr>
            </w:pPr>
            <w:r w:rsidRPr="00F73040">
              <w:rPr>
                <w:rFonts w:ascii="Times New Roman" w:eastAsiaTheme="minorHAnsi" w:hAnsi="Times New Roman" w:cs="Times New Roman"/>
                <w:b/>
                <w:i/>
                <w:sz w:val="24"/>
                <w:szCs w:val="24"/>
              </w:rPr>
              <w:t xml:space="preserve">Napomena: </w:t>
            </w:r>
            <w:r w:rsidRPr="00F73040">
              <w:rPr>
                <w:rFonts w:ascii="Times New Roman" w:hAnsi="Times New Roman" w:cs="Times New Roman"/>
                <w:sz w:val="24"/>
                <w:szCs w:val="24"/>
              </w:rPr>
              <w:t xml:space="preserve"> </w:t>
            </w:r>
            <w:r w:rsidRPr="00F73040">
              <w:rPr>
                <w:rFonts w:ascii="Times New Roman" w:eastAsiaTheme="minorHAnsi" w:hAnsi="Times New Roman" w:cs="Times New Roman"/>
                <w:i/>
                <w:sz w:val="24"/>
                <w:szCs w:val="24"/>
              </w:rPr>
              <w:t>Prijavitelj preuzima rizik moguće neprihvatljivosti troškova za cijelo vrijeme trajanja operacije. Troškovi koju su već plaćeni sredstvima iz Državnog proračuna i drugih javnih izvora prije sklapanja Ugovora, a plaćeni su za aktivnosti provedene od 28. prosinca 2020. godine moraju se iskazati u prijavi operacije. To se odnosi na troškove povezane s prihvatljivim aktivnostima te troškove povezane s građevinama koje su bile osigurane te im je isplaćena osigurana svota. Ti troškovi neće biti dodatno plaćeni jer bi predstavljali dvostruko financiranje no moraju se navesti u prijavi, izuzev okolnosti navedenih pod točkom 1.6 Dvostruko financiranje.</w:t>
            </w:r>
          </w:p>
        </w:tc>
      </w:tr>
    </w:tbl>
    <w:p w14:paraId="22939E0C" w14:textId="7FDC0F38" w:rsidR="00B2489B" w:rsidRDefault="00B2489B" w:rsidP="00B2489B">
      <w:pPr>
        <w:rPr>
          <w:rFonts w:ascii="Times New Roman" w:hAnsi="Times New Roman" w:cs="Times New Roman"/>
        </w:rPr>
      </w:pPr>
    </w:p>
    <w:p w14:paraId="3840D6F3" w14:textId="2A82E8A4" w:rsidR="00B2489B" w:rsidRDefault="00B2489B" w:rsidP="00B2489B">
      <w:pPr>
        <w:rPr>
          <w:rFonts w:ascii="Times New Roman" w:hAnsi="Times New Roman" w:cs="Times New Roman"/>
        </w:rPr>
      </w:pPr>
    </w:p>
    <w:p w14:paraId="7B23B68A" w14:textId="241EB99B" w:rsidR="00B2489B" w:rsidRDefault="00B2489B" w:rsidP="00B2489B">
      <w:pPr>
        <w:rPr>
          <w:rFonts w:ascii="Times New Roman" w:hAnsi="Times New Roman" w:cs="Times New Roman"/>
        </w:rPr>
      </w:pPr>
    </w:p>
    <w:p w14:paraId="49C33152" w14:textId="77777777" w:rsidR="00B2489B" w:rsidRPr="00F73040" w:rsidRDefault="00B2489B" w:rsidP="00B2489B">
      <w:pPr>
        <w:rPr>
          <w:rFonts w:ascii="Times New Roman" w:hAnsi="Times New Roman" w:cs="Times New Roman"/>
        </w:rPr>
      </w:pPr>
    </w:p>
    <w:p w14:paraId="4EE7B549" w14:textId="6C11BF12" w:rsidR="00B2489B" w:rsidRDefault="00B2489B" w:rsidP="00B2489B">
      <w:pPr>
        <w:jc w:val="both"/>
        <w:rPr>
          <w:rFonts w:ascii="Times New Roman" w:hAnsi="Times New Roman" w:cs="Times New Roman"/>
          <w:i/>
          <w:iCs/>
          <w:sz w:val="24"/>
          <w:szCs w:val="24"/>
        </w:rPr>
      </w:pPr>
      <w:r>
        <w:rPr>
          <w:rFonts w:ascii="Times New Roman" w:hAnsi="Times New Roman" w:cs="Times New Roman"/>
          <w:i/>
          <w:iCs/>
          <w:sz w:val="24"/>
          <w:szCs w:val="24"/>
        </w:rPr>
        <w:lastRenderedPageBreak/>
        <w:t>Novi</w:t>
      </w:r>
      <w:r w:rsidRPr="005775EC">
        <w:rPr>
          <w:rFonts w:ascii="Times New Roman" w:hAnsi="Times New Roman" w:cs="Times New Roman"/>
          <w:i/>
          <w:iCs/>
          <w:sz w:val="24"/>
          <w:szCs w:val="24"/>
        </w:rPr>
        <w:t xml:space="preserve"> tekst:</w:t>
      </w:r>
    </w:p>
    <w:p w14:paraId="21F8E7BB" w14:textId="77777777" w:rsidR="00651EF7" w:rsidRPr="00F73040" w:rsidRDefault="00651EF7" w:rsidP="00651EF7">
      <w:pPr>
        <w:jc w:val="both"/>
        <w:rPr>
          <w:rFonts w:ascii="Times New Roman" w:hAnsi="Times New Roman" w:cs="Times New Roman"/>
          <w:sz w:val="24"/>
          <w:szCs w:val="24"/>
        </w:rPr>
      </w:pPr>
      <w:r w:rsidRPr="00F73040">
        <w:rPr>
          <w:rFonts w:ascii="Times New Roman" w:hAnsi="Times New Roman" w:cs="Times New Roman"/>
          <w:sz w:val="24"/>
          <w:szCs w:val="24"/>
        </w:rPr>
        <w:t xml:space="preserve">Svi troškovi koji nisu povezani s aktivnostima projekata su neprihvatljivi. Osim toga i sljedeće su kategorije izdataka neprihvatljive: </w:t>
      </w:r>
    </w:p>
    <w:p w14:paraId="64DEC334" w14:textId="77777777" w:rsidR="00651EF7" w:rsidRPr="00F73040" w:rsidRDefault="00651EF7" w:rsidP="00651EF7">
      <w:pPr>
        <w:numPr>
          <w:ilvl w:val="0"/>
          <w:numId w:val="15"/>
        </w:numPr>
        <w:spacing w:after="0" w:line="276" w:lineRule="auto"/>
        <w:jc w:val="both"/>
        <w:rPr>
          <w:rFonts w:ascii="Times New Roman" w:hAnsi="Times New Roman" w:cs="Times New Roman"/>
          <w:sz w:val="24"/>
          <w:szCs w:val="24"/>
        </w:rPr>
      </w:pPr>
      <w:r w:rsidRPr="00F73040">
        <w:rPr>
          <w:rFonts w:ascii="Times New Roman" w:hAnsi="Times New Roman" w:cs="Times New Roman"/>
          <w:sz w:val="24"/>
          <w:szCs w:val="24"/>
        </w:rPr>
        <w:t xml:space="preserve">nadoknadivi PDV tj. porez na dodanu vrijednost za koji prijavitelj/korisnik ima pravo ostvariti odbitak; </w:t>
      </w:r>
    </w:p>
    <w:p w14:paraId="50F38CAA" w14:textId="77777777" w:rsidR="00651EF7" w:rsidRPr="00F73040" w:rsidRDefault="00651EF7" w:rsidP="00651EF7">
      <w:pPr>
        <w:numPr>
          <w:ilvl w:val="0"/>
          <w:numId w:val="15"/>
        </w:numPr>
        <w:spacing w:before="100" w:beforeAutospacing="1" w:after="100" w:afterAutospacing="1" w:line="276" w:lineRule="auto"/>
        <w:jc w:val="both"/>
        <w:rPr>
          <w:rFonts w:ascii="Times New Roman" w:hAnsi="Times New Roman" w:cs="Times New Roman"/>
          <w:sz w:val="24"/>
          <w:szCs w:val="24"/>
        </w:rPr>
      </w:pPr>
      <w:r w:rsidRPr="00F73040">
        <w:rPr>
          <w:rFonts w:ascii="Times New Roman" w:hAnsi="Times New Roman" w:cs="Times New Roman"/>
          <w:sz w:val="24"/>
          <w:szCs w:val="24"/>
        </w:rPr>
        <w:t xml:space="preserve">kamate na dug; </w:t>
      </w:r>
    </w:p>
    <w:p w14:paraId="2A682961" w14:textId="77777777" w:rsidR="00651EF7" w:rsidRPr="00F73040" w:rsidRDefault="00651EF7" w:rsidP="00651EF7">
      <w:pPr>
        <w:numPr>
          <w:ilvl w:val="0"/>
          <w:numId w:val="15"/>
        </w:numPr>
        <w:spacing w:before="100" w:beforeAutospacing="1" w:after="100" w:afterAutospacing="1" w:line="276" w:lineRule="auto"/>
        <w:jc w:val="both"/>
        <w:rPr>
          <w:rFonts w:ascii="Times New Roman" w:hAnsi="Times New Roman" w:cs="Times New Roman"/>
          <w:sz w:val="24"/>
          <w:szCs w:val="24"/>
        </w:rPr>
      </w:pPr>
      <w:r w:rsidRPr="00F73040">
        <w:rPr>
          <w:rFonts w:ascii="Times New Roman" w:hAnsi="Times New Roman" w:cs="Times New Roman"/>
          <w:sz w:val="24"/>
          <w:szCs w:val="24"/>
        </w:rPr>
        <w:t xml:space="preserve">kupnja rabljene opreme; </w:t>
      </w:r>
    </w:p>
    <w:p w14:paraId="79083CFC" w14:textId="77777777" w:rsidR="00651EF7" w:rsidRPr="00F73040" w:rsidRDefault="00651EF7" w:rsidP="00651EF7">
      <w:pPr>
        <w:numPr>
          <w:ilvl w:val="0"/>
          <w:numId w:val="15"/>
        </w:numPr>
        <w:spacing w:before="100" w:beforeAutospacing="1" w:after="100" w:afterAutospacing="1" w:line="276" w:lineRule="auto"/>
        <w:jc w:val="both"/>
        <w:rPr>
          <w:rFonts w:ascii="Times New Roman" w:hAnsi="Times New Roman" w:cs="Times New Roman"/>
          <w:sz w:val="24"/>
          <w:szCs w:val="24"/>
        </w:rPr>
      </w:pPr>
      <w:r w:rsidRPr="00F73040">
        <w:rPr>
          <w:rFonts w:ascii="Times New Roman" w:hAnsi="Times New Roman" w:cs="Times New Roman"/>
          <w:sz w:val="24"/>
          <w:szCs w:val="24"/>
        </w:rPr>
        <w:t xml:space="preserve">kupnja vozila koja se koriste u svrhu upravljanja operacijom; </w:t>
      </w:r>
    </w:p>
    <w:p w14:paraId="4C188C14" w14:textId="77777777" w:rsidR="00651EF7" w:rsidRPr="00F73040" w:rsidRDefault="00651EF7" w:rsidP="00651EF7">
      <w:pPr>
        <w:numPr>
          <w:ilvl w:val="0"/>
          <w:numId w:val="15"/>
        </w:numPr>
        <w:spacing w:before="100" w:beforeAutospacing="1" w:after="100" w:afterAutospacing="1" w:line="276" w:lineRule="auto"/>
        <w:jc w:val="both"/>
        <w:rPr>
          <w:rFonts w:ascii="Times New Roman" w:hAnsi="Times New Roman" w:cs="Times New Roman"/>
          <w:sz w:val="24"/>
          <w:szCs w:val="24"/>
        </w:rPr>
      </w:pPr>
      <w:r w:rsidRPr="00F73040">
        <w:rPr>
          <w:rFonts w:ascii="Times New Roman" w:hAnsi="Times New Roman" w:cs="Times New Roman"/>
          <w:sz w:val="24"/>
          <w:szCs w:val="24"/>
        </w:rPr>
        <w:t xml:space="preserve">nadoknada troškova prijevoza osoba, </w:t>
      </w:r>
    </w:p>
    <w:p w14:paraId="64C2B0E8" w14:textId="77777777" w:rsidR="00651EF7" w:rsidRPr="00F73040" w:rsidRDefault="00651EF7" w:rsidP="00651EF7">
      <w:pPr>
        <w:numPr>
          <w:ilvl w:val="0"/>
          <w:numId w:val="15"/>
        </w:numPr>
        <w:spacing w:before="100" w:beforeAutospacing="1" w:after="100" w:afterAutospacing="1" w:line="276" w:lineRule="auto"/>
        <w:jc w:val="both"/>
        <w:rPr>
          <w:rFonts w:ascii="Times New Roman" w:hAnsi="Times New Roman" w:cs="Times New Roman"/>
          <w:sz w:val="24"/>
          <w:szCs w:val="24"/>
        </w:rPr>
      </w:pPr>
      <w:r w:rsidRPr="00F73040">
        <w:rPr>
          <w:rFonts w:ascii="Times New Roman" w:hAnsi="Times New Roman" w:cs="Times New Roman"/>
          <w:sz w:val="24"/>
          <w:szCs w:val="24"/>
        </w:rPr>
        <w:t xml:space="preserve">materijalna prava radnika u smislu nadoknade troškova, potpora, nagrada te otpremnine; </w:t>
      </w:r>
    </w:p>
    <w:p w14:paraId="1C09A5BA" w14:textId="77777777" w:rsidR="00651EF7" w:rsidRPr="00F73040" w:rsidRDefault="00651EF7" w:rsidP="00651EF7">
      <w:pPr>
        <w:numPr>
          <w:ilvl w:val="0"/>
          <w:numId w:val="15"/>
        </w:numPr>
        <w:spacing w:before="100" w:beforeAutospacing="1" w:after="100" w:afterAutospacing="1" w:line="276" w:lineRule="auto"/>
        <w:jc w:val="both"/>
        <w:rPr>
          <w:rFonts w:ascii="Times New Roman" w:hAnsi="Times New Roman" w:cs="Times New Roman"/>
          <w:sz w:val="24"/>
          <w:szCs w:val="24"/>
        </w:rPr>
      </w:pPr>
      <w:r w:rsidRPr="00F73040">
        <w:rPr>
          <w:rFonts w:ascii="Times New Roman" w:hAnsi="Times New Roman" w:cs="Times New Roman"/>
          <w:sz w:val="24"/>
          <w:szCs w:val="24"/>
        </w:rPr>
        <w:t xml:space="preserve">kazne, financijske globe, troškovi povezani s </w:t>
      </w:r>
      <w:proofErr w:type="spellStart"/>
      <w:r w:rsidRPr="00F73040">
        <w:rPr>
          <w:rFonts w:ascii="Times New Roman" w:hAnsi="Times New Roman" w:cs="Times New Roman"/>
          <w:sz w:val="24"/>
          <w:szCs w:val="24"/>
        </w:rPr>
        <w:t>predstečajem</w:t>
      </w:r>
      <w:proofErr w:type="spellEnd"/>
      <w:r w:rsidRPr="00F73040">
        <w:rPr>
          <w:rFonts w:ascii="Times New Roman" w:hAnsi="Times New Roman" w:cs="Times New Roman"/>
          <w:sz w:val="24"/>
          <w:szCs w:val="24"/>
        </w:rPr>
        <w:t xml:space="preserve">, stečajem i likvidacijom; </w:t>
      </w:r>
    </w:p>
    <w:p w14:paraId="39278432" w14:textId="77777777" w:rsidR="00651EF7" w:rsidRPr="00F73040" w:rsidRDefault="00651EF7" w:rsidP="00651EF7">
      <w:pPr>
        <w:numPr>
          <w:ilvl w:val="0"/>
          <w:numId w:val="15"/>
        </w:numPr>
        <w:spacing w:before="100" w:beforeAutospacing="1" w:after="100" w:afterAutospacing="1" w:line="276" w:lineRule="auto"/>
        <w:jc w:val="both"/>
        <w:rPr>
          <w:rFonts w:ascii="Times New Roman" w:hAnsi="Times New Roman" w:cs="Times New Roman"/>
          <w:sz w:val="24"/>
          <w:szCs w:val="24"/>
        </w:rPr>
      </w:pPr>
      <w:r w:rsidRPr="00F73040">
        <w:rPr>
          <w:rFonts w:ascii="Times New Roman" w:hAnsi="Times New Roman" w:cs="Times New Roman"/>
          <w:sz w:val="24"/>
          <w:szCs w:val="24"/>
        </w:rPr>
        <w:t xml:space="preserve">troškovi sudskih i izvan sudskih sporova; </w:t>
      </w:r>
    </w:p>
    <w:p w14:paraId="3C0751C6" w14:textId="77777777" w:rsidR="00651EF7" w:rsidRPr="00F73040" w:rsidRDefault="00651EF7" w:rsidP="00651EF7">
      <w:pPr>
        <w:numPr>
          <w:ilvl w:val="0"/>
          <w:numId w:val="15"/>
        </w:numPr>
        <w:spacing w:before="100" w:beforeAutospacing="1" w:after="100" w:afterAutospacing="1" w:line="276" w:lineRule="auto"/>
        <w:jc w:val="both"/>
        <w:rPr>
          <w:rFonts w:ascii="Times New Roman" w:hAnsi="Times New Roman" w:cs="Times New Roman"/>
          <w:sz w:val="24"/>
          <w:szCs w:val="24"/>
        </w:rPr>
      </w:pPr>
      <w:r w:rsidRPr="00F73040">
        <w:rPr>
          <w:rFonts w:ascii="Times New Roman" w:hAnsi="Times New Roman" w:cs="Times New Roman"/>
          <w:sz w:val="24"/>
          <w:szCs w:val="24"/>
        </w:rPr>
        <w:t xml:space="preserve">gubici zbog fluktuacija valutnih tečaja i provizija na valutni tečaj; </w:t>
      </w:r>
    </w:p>
    <w:p w14:paraId="7FD8EA13" w14:textId="77777777" w:rsidR="00651EF7" w:rsidRPr="00F73040" w:rsidRDefault="00651EF7" w:rsidP="00651EF7">
      <w:pPr>
        <w:numPr>
          <w:ilvl w:val="0"/>
          <w:numId w:val="15"/>
        </w:numPr>
        <w:spacing w:before="100" w:beforeAutospacing="1" w:after="100" w:afterAutospacing="1" w:line="276" w:lineRule="auto"/>
        <w:jc w:val="both"/>
        <w:rPr>
          <w:rFonts w:ascii="Times New Roman" w:hAnsi="Times New Roman" w:cs="Times New Roman"/>
          <w:sz w:val="24"/>
          <w:szCs w:val="24"/>
        </w:rPr>
      </w:pPr>
      <w:r w:rsidRPr="00F73040">
        <w:rPr>
          <w:rFonts w:ascii="Times New Roman" w:hAnsi="Times New Roman" w:cs="Times New Roman"/>
          <w:sz w:val="24"/>
          <w:szCs w:val="24"/>
        </w:rPr>
        <w:t xml:space="preserve">troškovi za otvaranje, zatvaranje i vođenje računa, naknade za financijske transfere, trošak ishođenja kredita ili pozajmice kod financijske institucije, javnobilježnički trošak; </w:t>
      </w:r>
    </w:p>
    <w:p w14:paraId="3F98D03E" w14:textId="77777777" w:rsidR="00651EF7" w:rsidRPr="00F73040" w:rsidRDefault="00651EF7" w:rsidP="00651EF7">
      <w:pPr>
        <w:numPr>
          <w:ilvl w:val="0"/>
          <w:numId w:val="15"/>
        </w:numPr>
        <w:spacing w:before="100" w:beforeAutospacing="1" w:after="100" w:afterAutospacing="1" w:line="276" w:lineRule="auto"/>
        <w:jc w:val="both"/>
        <w:rPr>
          <w:rFonts w:ascii="Times New Roman" w:hAnsi="Times New Roman" w:cs="Times New Roman"/>
          <w:sz w:val="24"/>
          <w:szCs w:val="24"/>
        </w:rPr>
      </w:pPr>
      <w:r w:rsidRPr="00F73040">
        <w:rPr>
          <w:rFonts w:ascii="Times New Roman" w:hAnsi="Times New Roman" w:cs="Times New Roman"/>
          <w:sz w:val="24"/>
          <w:szCs w:val="24"/>
        </w:rPr>
        <w:t xml:space="preserve">doprinosi u naravi u obliku izvršavanja radova ili osiguravanja robe, usluga, zemljišta i nekretnina za koje nije izvršeno plaćanje u gotovini, potkrijepljeno računima ili dokumentima odgovarajuće iste dokazne vrijednosti </w:t>
      </w:r>
    </w:p>
    <w:p w14:paraId="64799F61" w14:textId="77777777" w:rsidR="00651EF7" w:rsidRPr="00F73040" w:rsidRDefault="00651EF7" w:rsidP="00651EF7">
      <w:pPr>
        <w:numPr>
          <w:ilvl w:val="0"/>
          <w:numId w:val="15"/>
        </w:numPr>
        <w:spacing w:before="100" w:beforeAutospacing="1" w:after="100" w:afterAutospacing="1" w:line="276" w:lineRule="auto"/>
        <w:jc w:val="both"/>
        <w:rPr>
          <w:rFonts w:ascii="Times New Roman" w:hAnsi="Times New Roman" w:cs="Times New Roman"/>
          <w:sz w:val="24"/>
          <w:szCs w:val="24"/>
        </w:rPr>
      </w:pPr>
      <w:r w:rsidRPr="00F73040">
        <w:rPr>
          <w:rFonts w:ascii="Times New Roman" w:hAnsi="Times New Roman" w:cs="Times New Roman"/>
          <w:sz w:val="24"/>
          <w:szCs w:val="24"/>
        </w:rPr>
        <w:t xml:space="preserve">troškovi amortizacije; </w:t>
      </w:r>
    </w:p>
    <w:p w14:paraId="28E449AC" w14:textId="77777777" w:rsidR="00651EF7" w:rsidRPr="00F73040" w:rsidRDefault="00651EF7" w:rsidP="00651EF7">
      <w:pPr>
        <w:numPr>
          <w:ilvl w:val="0"/>
          <w:numId w:val="15"/>
        </w:numPr>
        <w:spacing w:before="100" w:beforeAutospacing="1" w:after="100" w:afterAutospacing="1" w:line="276" w:lineRule="auto"/>
        <w:jc w:val="both"/>
        <w:rPr>
          <w:rFonts w:ascii="Times New Roman" w:hAnsi="Times New Roman" w:cs="Times New Roman"/>
          <w:sz w:val="24"/>
          <w:szCs w:val="24"/>
        </w:rPr>
      </w:pPr>
      <w:r w:rsidRPr="00F73040">
        <w:rPr>
          <w:rFonts w:ascii="Times New Roman" w:hAnsi="Times New Roman" w:cs="Times New Roman"/>
          <w:sz w:val="24"/>
          <w:szCs w:val="24"/>
        </w:rPr>
        <w:t xml:space="preserve">kupoprodaja zemljišta; </w:t>
      </w:r>
    </w:p>
    <w:p w14:paraId="58EB0182" w14:textId="77777777" w:rsidR="00651EF7" w:rsidRPr="00F73040" w:rsidRDefault="00651EF7" w:rsidP="00651EF7">
      <w:pPr>
        <w:numPr>
          <w:ilvl w:val="0"/>
          <w:numId w:val="15"/>
        </w:numPr>
        <w:spacing w:before="100" w:beforeAutospacing="1" w:after="100" w:afterAutospacing="1" w:line="276" w:lineRule="auto"/>
        <w:jc w:val="both"/>
        <w:rPr>
          <w:rFonts w:ascii="Times New Roman" w:hAnsi="Times New Roman" w:cs="Times New Roman"/>
          <w:sz w:val="24"/>
          <w:szCs w:val="24"/>
        </w:rPr>
      </w:pPr>
      <w:r w:rsidRPr="00F73040">
        <w:rPr>
          <w:rFonts w:ascii="Times New Roman" w:hAnsi="Times New Roman" w:cs="Times New Roman"/>
          <w:sz w:val="24"/>
          <w:szCs w:val="24"/>
        </w:rPr>
        <w:t xml:space="preserve">troškovi leasinga; </w:t>
      </w:r>
    </w:p>
    <w:p w14:paraId="4AA5B0A4" w14:textId="77777777" w:rsidR="00651EF7" w:rsidRPr="00F73040" w:rsidRDefault="00651EF7" w:rsidP="00651EF7">
      <w:pPr>
        <w:numPr>
          <w:ilvl w:val="0"/>
          <w:numId w:val="15"/>
        </w:numPr>
        <w:spacing w:before="100" w:beforeAutospacing="1" w:after="100" w:afterAutospacing="1" w:line="276" w:lineRule="auto"/>
        <w:jc w:val="both"/>
        <w:rPr>
          <w:rFonts w:ascii="Times New Roman" w:hAnsi="Times New Roman" w:cs="Times New Roman"/>
          <w:sz w:val="24"/>
          <w:szCs w:val="24"/>
        </w:rPr>
      </w:pPr>
      <w:r w:rsidRPr="00F73040">
        <w:rPr>
          <w:rFonts w:ascii="Times New Roman" w:hAnsi="Times New Roman" w:cs="Times New Roman"/>
          <w:sz w:val="24"/>
          <w:szCs w:val="24"/>
        </w:rPr>
        <w:t xml:space="preserve">neizravni troškovi; </w:t>
      </w:r>
    </w:p>
    <w:p w14:paraId="51766A4E" w14:textId="77777777" w:rsidR="00651EF7" w:rsidRPr="00F73040" w:rsidRDefault="00651EF7" w:rsidP="00651EF7">
      <w:pPr>
        <w:numPr>
          <w:ilvl w:val="0"/>
          <w:numId w:val="15"/>
        </w:numPr>
        <w:spacing w:before="100" w:beforeAutospacing="1" w:after="100" w:afterAutospacing="1" w:line="276" w:lineRule="auto"/>
        <w:jc w:val="both"/>
        <w:rPr>
          <w:rFonts w:ascii="Times New Roman" w:hAnsi="Times New Roman" w:cs="Times New Roman"/>
          <w:sz w:val="24"/>
          <w:szCs w:val="24"/>
        </w:rPr>
      </w:pPr>
      <w:r w:rsidRPr="00F73040">
        <w:rPr>
          <w:rFonts w:ascii="Times New Roman" w:hAnsi="Times New Roman" w:cs="Times New Roman"/>
          <w:sz w:val="24"/>
          <w:szCs w:val="24"/>
        </w:rPr>
        <w:t xml:space="preserve">trošak jamstva koje izdaje banka ili druga financijska institucija; </w:t>
      </w:r>
    </w:p>
    <w:p w14:paraId="46D90D4C" w14:textId="77777777" w:rsidR="00651EF7" w:rsidRPr="00245716" w:rsidRDefault="00651EF7" w:rsidP="00651EF7">
      <w:pPr>
        <w:numPr>
          <w:ilvl w:val="0"/>
          <w:numId w:val="15"/>
        </w:numPr>
        <w:spacing w:before="100" w:beforeAutospacing="1" w:after="100" w:afterAutospacing="1" w:line="276" w:lineRule="auto"/>
        <w:jc w:val="both"/>
        <w:rPr>
          <w:rFonts w:ascii="Times New Roman" w:hAnsi="Times New Roman" w:cs="Times New Roman"/>
          <w:strike/>
          <w:sz w:val="24"/>
          <w:szCs w:val="24"/>
        </w:rPr>
      </w:pPr>
      <w:r w:rsidRPr="00245716">
        <w:rPr>
          <w:rFonts w:ascii="Times New Roman" w:hAnsi="Times New Roman" w:cs="Times New Roman"/>
          <w:strike/>
          <w:sz w:val="24"/>
          <w:szCs w:val="24"/>
        </w:rPr>
        <w:t xml:space="preserve">troškovi zakupa materijalne imovine; </w:t>
      </w:r>
    </w:p>
    <w:p w14:paraId="0FE00A15" w14:textId="77777777" w:rsidR="00651EF7" w:rsidRPr="00F73040" w:rsidRDefault="00651EF7" w:rsidP="00651EF7">
      <w:pPr>
        <w:numPr>
          <w:ilvl w:val="0"/>
          <w:numId w:val="15"/>
        </w:numPr>
        <w:spacing w:before="100" w:beforeAutospacing="1" w:after="100" w:afterAutospacing="1" w:line="276" w:lineRule="auto"/>
        <w:jc w:val="both"/>
        <w:rPr>
          <w:rFonts w:ascii="Times New Roman" w:hAnsi="Times New Roman" w:cs="Times New Roman"/>
          <w:sz w:val="24"/>
          <w:szCs w:val="24"/>
        </w:rPr>
      </w:pPr>
      <w:r w:rsidRPr="00F73040">
        <w:rPr>
          <w:rFonts w:ascii="Times New Roman" w:hAnsi="Times New Roman" w:cs="Times New Roman"/>
          <w:sz w:val="24"/>
          <w:szCs w:val="24"/>
        </w:rPr>
        <w:t>troškovi koji nisu povezani sa svrhom operacije;</w:t>
      </w:r>
    </w:p>
    <w:p w14:paraId="20EF8991" w14:textId="77777777" w:rsidR="00651EF7" w:rsidRPr="00F73040" w:rsidRDefault="00651EF7" w:rsidP="00651EF7">
      <w:pPr>
        <w:numPr>
          <w:ilvl w:val="0"/>
          <w:numId w:val="15"/>
        </w:numPr>
        <w:spacing w:before="100" w:beforeAutospacing="1" w:after="100" w:afterAutospacing="1" w:line="276" w:lineRule="auto"/>
        <w:jc w:val="both"/>
        <w:rPr>
          <w:rFonts w:ascii="Times New Roman" w:hAnsi="Times New Roman" w:cs="Times New Roman"/>
          <w:sz w:val="24"/>
          <w:szCs w:val="24"/>
        </w:rPr>
      </w:pPr>
      <w:r w:rsidRPr="00F73040">
        <w:rPr>
          <w:rFonts w:ascii="Times New Roman" w:hAnsi="Times New Roman" w:cs="Times New Roman"/>
          <w:sz w:val="24"/>
          <w:szCs w:val="24"/>
        </w:rPr>
        <w:t xml:space="preserve">troškovi nastali prije 28. prosinca 2020. godine te </w:t>
      </w:r>
    </w:p>
    <w:p w14:paraId="207D5386" w14:textId="77777777" w:rsidR="00651EF7" w:rsidRPr="00F73040" w:rsidRDefault="00651EF7" w:rsidP="00651EF7">
      <w:pPr>
        <w:numPr>
          <w:ilvl w:val="0"/>
          <w:numId w:val="15"/>
        </w:numPr>
        <w:spacing w:before="100" w:beforeAutospacing="1" w:after="100" w:afterAutospacing="1" w:line="276" w:lineRule="auto"/>
        <w:jc w:val="both"/>
        <w:rPr>
          <w:rFonts w:ascii="Times New Roman" w:hAnsi="Times New Roman" w:cs="Times New Roman"/>
          <w:sz w:val="24"/>
          <w:szCs w:val="24"/>
        </w:rPr>
      </w:pPr>
      <w:r w:rsidRPr="00F73040">
        <w:rPr>
          <w:rFonts w:ascii="Times New Roman" w:hAnsi="Times New Roman" w:cs="Times New Roman"/>
          <w:sz w:val="24"/>
          <w:szCs w:val="24"/>
        </w:rPr>
        <w:t>ostali troškovi nespomenuti kao prihvatljivi.</w:t>
      </w:r>
    </w:p>
    <w:tbl>
      <w:tblPr>
        <w:tblStyle w:val="TableGrid12"/>
        <w:tblpPr w:leftFromText="180" w:rightFromText="180" w:vertAnchor="text" w:horzAnchor="margin" w:tblpX="108" w:tblpY="233"/>
        <w:tblW w:w="0" w:type="auto"/>
        <w:tblLook w:val="04A0" w:firstRow="1" w:lastRow="0" w:firstColumn="1" w:lastColumn="0" w:noHBand="0" w:noVBand="1"/>
      </w:tblPr>
      <w:tblGrid>
        <w:gridCol w:w="9039"/>
      </w:tblGrid>
      <w:tr w:rsidR="00651EF7" w:rsidRPr="00F73040" w14:paraId="4AD13243" w14:textId="77777777" w:rsidTr="00633272">
        <w:trPr>
          <w:trHeight w:val="844"/>
        </w:trPr>
        <w:tc>
          <w:tcPr>
            <w:tcW w:w="9039" w:type="dxa"/>
            <w:shd w:val="clear" w:color="auto" w:fill="D6F8D7"/>
          </w:tcPr>
          <w:p w14:paraId="02F9F8FA" w14:textId="77777777" w:rsidR="00651EF7" w:rsidRPr="00F73040" w:rsidRDefault="00651EF7" w:rsidP="00633272">
            <w:pPr>
              <w:spacing w:before="100" w:beforeAutospacing="1" w:after="100" w:afterAutospacing="1"/>
              <w:contextualSpacing/>
              <w:jc w:val="both"/>
              <w:rPr>
                <w:rFonts w:ascii="Times New Roman" w:eastAsiaTheme="minorHAnsi" w:hAnsi="Times New Roman" w:cs="Times New Roman"/>
                <w:i/>
                <w:sz w:val="24"/>
                <w:szCs w:val="24"/>
              </w:rPr>
            </w:pPr>
            <w:r w:rsidRPr="00F73040">
              <w:rPr>
                <w:rFonts w:ascii="Times New Roman" w:eastAsiaTheme="minorHAnsi" w:hAnsi="Times New Roman" w:cs="Times New Roman"/>
                <w:b/>
                <w:i/>
                <w:sz w:val="24"/>
                <w:szCs w:val="24"/>
              </w:rPr>
              <w:t xml:space="preserve">Napomena: </w:t>
            </w:r>
            <w:r w:rsidRPr="00F73040">
              <w:rPr>
                <w:rFonts w:ascii="Times New Roman" w:hAnsi="Times New Roman" w:cs="Times New Roman"/>
                <w:sz w:val="24"/>
                <w:szCs w:val="24"/>
              </w:rPr>
              <w:t xml:space="preserve"> </w:t>
            </w:r>
            <w:r w:rsidRPr="00F73040">
              <w:rPr>
                <w:rFonts w:ascii="Times New Roman" w:eastAsiaTheme="minorHAnsi" w:hAnsi="Times New Roman" w:cs="Times New Roman"/>
                <w:i/>
                <w:sz w:val="24"/>
                <w:szCs w:val="24"/>
              </w:rPr>
              <w:t>Prijavitelj preuzima rizik moguće neprihvatljivosti troškova za cijelo vrijeme trajanja operacije. Troškovi koju su već plaćeni sredstvima iz Državnog proračuna i drugih javnih izvora prije sklapanja Ugovora, a plaćeni su za aktivnosti provedene od 28. prosinca 2020. godine moraju se iskazati u prijavi operacije. To se odnosi na troškove povezane s prihvatljivim aktivnostima te troškove povezane s građevinama koje su bile osigurane te im je isplaćena osigurana svota. Ti troškovi neće biti dodatno plaćeni jer bi predstavljali dvostruko financiranje no moraju se navesti u prijavi, izuzev okolnosti navedenih pod točkom 1.6 Dvostruko financiranje.</w:t>
            </w:r>
          </w:p>
        </w:tc>
      </w:tr>
    </w:tbl>
    <w:p w14:paraId="56820AF5" w14:textId="77777777" w:rsidR="00651EF7" w:rsidRPr="00F73040" w:rsidRDefault="00651EF7" w:rsidP="00651EF7">
      <w:pPr>
        <w:rPr>
          <w:rFonts w:ascii="Times New Roman" w:hAnsi="Times New Roman" w:cs="Times New Roman"/>
        </w:rPr>
      </w:pPr>
    </w:p>
    <w:p w14:paraId="4AE6E3F7" w14:textId="41B25B03" w:rsidR="008919AC" w:rsidRDefault="008919AC" w:rsidP="008919AC">
      <w:pPr>
        <w:pStyle w:val="Bezproreda"/>
        <w:spacing w:line="276" w:lineRule="auto"/>
        <w:jc w:val="both"/>
        <w:rPr>
          <w:rFonts w:ascii="Times New Roman" w:hAnsi="Times New Roman" w:cs="Times New Roman"/>
          <w:sz w:val="24"/>
          <w:szCs w:val="24"/>
        </w:rPr>
      </w:pPr>
    </w:p>
    <w:p w14:paraId="725A5B7A" w14:textId="0F744BE9" w:rsidR="008919AC" w:rsidRDefault="008919AC" w:rsidP="008919AC">
      <w:pPr>
        <w:pStyle w:val="Bezproreda"/>
        <w:spacing w:line="276" w:lineRule="auto"/>
        <w:jc w:val="both"/>
        <w:rPr>
          <w:rFonts w:ascii="Times New Roman" w:hAnsi="Times New Roman" w:cs="Times New Roman"/>
          <w:sz w:val="24"/>
          <w:szCs w:val="24"/>
        </w:rPr>
      </w:pPr>
    </w:p>
    <w:p w14:paraId="7B90F565" w14:textId="231C62C3" w:rsidR="008919AC" w:rsidRDefault="008919AC" w:rsidP="008919AC">
      <w:pPr>
        <w:pStyle w:val="Bezproreda"/>
        <w:spacing w:line="276" w:lineRule="auto"/>
        <w:jc w:val="both"/>
        <w:rPr>
          <w:rFonts w:ascii="Times New Roman" w:hAnsi="Times New Roman" w:cs="Times New Roman"/>
          <w:sz w:val="24"/>
          <w:szCs w:val="24"/>
        </w:rPr>
      </w:pPr>
    </w:p>
    <w:p w14:paraId="13058C03" w14:textId="77777777" w:rsidR="00651EF7" w:rsidRDefault="00651EF7" w:rsidP="008919AC">
      <w:pPr>
        <w:pStyle w:val="Bezproreda"/>
        <w:spacing w:line="276" w:lineRule="auto"/>
        <w:jc w:val="both"/>
        <w:rPr>
          <w:rFonts w:ascii="Times New Roman" w:hAnsi="Times New Roman" w:cs="Times New Roman"/>
          <w:sz w:val="24"/>
          <w:szCs w:val="24"/>
        </w:rPr>
      </w:pPr>
    </w:p>
    <w:p w14:paraId="741111EF" w14:textId="77777777" w:rsidR="008919AC" w:rsidRPr="00F73040" w:rsidRDefault="008919AC" w:rsidP="008919AC">
      <w:pPr>
        <w:pStyle w:val="Bezproreda"/>
        <w:spacing w:line="276" w:lineRule="auto"/>
        <w:jc w:val="both"/>
        <w:rPr>
          <w:rFonts w:ascii="Times New Roman" w:hAnsi="Times New Roman" w:cs="Times New Roman"/>
          <w:sz w:val="24"/>
          <w:szCs w:val="24"/>
        </w:rPr>
      </w:pPr>
    </w:p>
    <w:p w14:paraId="384B9A2D" w14:textId="14F8293F" w:rsidR="008919AC" w:rsidRPr="00170658" w:rsidRDefault="008919AC" w:rsidP="008919AC">
      <w:pPr>
        <w:pStyle w:val="Odlomakpopisa"/>
        <w:numPr>
          <w:ilvl w:val="0"/>
          <w:numId w:val="5"/>
        </w:numPr>
        <w:jc w:val="both"/>
        <w:rPr>
          <w:rFonts w:ascii="Times New Roman" w:hAnsi="Times New Roman" w:cs="Times New Roman"/>
          <w:b/>
          <w:sz w:val="24"/>
          <w:szCs w:val="24"/>
        </w:rPr>
      </w:pPr>
      <w:r w:rsidRPr="00170658">
        <w:rPr>
          <w:rFonts w:ascii="Times New Roman" w:hAnsi="Times New Roman" w:cs="Times New Roman"/>
          <w:b/>
          <w:sz w:val="24"/>
          <w:szCs w:val="24"/>
        </w:rPr>
        <w:lastRenderedPageBreak/>
        <w:t xml:space="preserve">U dokumentu Upute za prijavitelje, točka </w:t>
      </w:r>
      <w:r w:rsidR="00E36016" w:rsidRPr="00E36016">
        <w:rPr>
          <w:rFonts w:ascii="Times New Roman" w:hAnsi="Times New Roman" w:cs="Times New Roman"/>
          <w:b/>
          <w:sz w:val="24"/>
          <w:szCs w:val="24"/>
        </w:rPr>
        <w:t xml:space="preserve">4.2. </w:t>
      </w:r>
      <w:r w:rsidR="00E36016" w:rsidRPr="00E36016">
        <w:rPr>
          <w:rFonts w:ascii="Times New Roman" w:hAnsi="Times New Roman" w:cs="Times New Roman"/>
          <w:b/>
          <w:i/>
          <w:iCs/>
          <w:sz w:val="24"/>
          <w:szCs w:val="24"/>
        </w:rPr>
        <w:t>Provođenje postupka dodjele</w:t>
      </w:r>
    </w:p>
    <w:p w14:paraId="3265AFAB" w14:textId="77777777" w:rsidR="00E36016" w:rsidRDefault="00E36016" w:rsidP="00E36016">
      <w:pPr>
        <w:jc w:val="both"/>
        <w:rPr>
          <w:rFonts w:ascii="Times New Roman" w:hAnsi="Times New Roman" w:cs="Times New Roman"/>
          <w:i/>
          <w:iCs/>
          <w:sz w:val="24"/>
          <w:szCs w:val="24"/>
        </w:rPr>
      </w:pPr>
      <w:bookmarkStart w:id="9" w:name="_Hlk96693174"/>
      <w:r w:rsidRPr="005775EC">
        <w:rPr>
          <w:rFonts w:ascii="Times New Roman" w:hAnsi="Times New Roman" w:cs="Times New Roman"/>
          <w:i/>
          <w:iCs/>
          <w:sz w:val="24"/>
          <w:szCs w:val="24"/>
        </w:rPr>
        <w:t>Stari tekst:</w:t>
      </w:r>
    </w:p>
    <w:bookmarkEnd w:id="9"/>
    <w:p w14:paraId="002C37A1" w14:textId="77777777" w:rsidR="00FF1F01" w:rsidRPr="00F73040" w:rsidRDefault="00FF1F01" w:rsidP="00FF1F01">
      <w:pPr>
        <w:pStyle w:val="Bezproreda"/>
        <w:spacing w:line="276" w:lineRule="auto"/>
        <w:jc w:val="both"/>
        <w:rPr>
          <w:rFonts w:ascii="Times New Roman" w:hAnsi="Times New Roman" w:cs="Times New Roman"/>
          <w:color w:val="000000"/>
          <w:sz w:val="24"/>
          <w:szCs w:val="24"/>
        </w:rPr>
      </w:pPr>
      <w:r w:rsidRPr="00F73040">
        <w:rPr>
          <w:rFonts w:ascii="Times New Roman" w:hAnsi="Times New Roman" w:cs="Times New Roman"/>
          <w:color w:val="000000"/>
          <w:sz w:val="24"/>
          <w:szCs w:val="24"/>
        </w:rPr>
        <w:t xml:space="preserve">Postupak dodjele provodi </w:t>
      </w:r>
      <w:r w:rsidRPr="00F73040">
        <w:rPr>
          <w:rFonts w:ascii="Times New Roman" w:hAnsi="Times New Roman" w:cs="Times New Roman"/>
          <w:sz w:val="24"/>
          <w:szCs w:val="24"/>
        </w:rPr>
        <w:t>Ministarstvo prostornoga uređenja, graditeljstva i državne imovine</w:t>
      </w:r>
      <w:r w:rsidRPr="00F73040">
        <w:rPr>
          <w:rFonts w:ascii="Times New Roman" w:hAnsi="Times New Roman" w:cs="Times New Roman"/>
          <w:color w:val="000000"/>
          <w:sz w:val="24"/>
          <w:szCs w:val="24"/>
        </w:rPr>
        <w:t>, Sektor za provedbu EU projekata digitalizacije kao tijelo odgovorno za provedbu financijskog doprinosa (TOPFD).</w:t>
      </w:r>
    </w:p>
    <w:p w14:paraId="3B5EC78C" w14:textId="77777777" w:rsidR="00FF1F01" w:rsidRPr="00F73040" w:rsidRDefault="00FF1F01" w:rsidP="00FF1F01">
      <w:pPr>
        <w:pStyle w:val="Bezproreda"/>
        <w:spacing w:line="276" w:lineRule="auto"/>
        <w:jc w:val="both"/>
        <w:rPr>
          <w:rFonts w:ascii="Times New Roman" w:hAnsi="Times New Roman" w:cs="Times New Roman"/>
          <w:color w:val="000000"/>
          <w:sz w:val="24"/>
          <w:szCs w:val="24"/>
        </w:rPr>
      </w:pPr>
    </w:p>
    <w:p w14:paraId="3E1A1835" w14:textId="77777777" w:rsidR="00FF1F01" w:rsidRPr="00F73040" w:rsidRDefault="00FF1F01" w:rsidP="00FF1F01">
      <w:pPr>
        <w:pStyle w:val="Bezproreda"/>
        <w:spacing w:line="276" w:lineRule="auto"/>
        <w:jc w:val="both"/>
        <w:rPr>
          <w:rFonts w:ascii="Times New Roman" w:hAnsi="Times New Roman" w:cs="Times New Roman"/>
          <w:color w:val="000000"/>
          <w:sz w:val="24"/>
          <w:szCs w:val="24"/>
        </w:rPr>
      </w:pPr>
      <w:r w:rsidRPr="00F73040">
        <w:rPr>
          <w:rFonts w:ascii="Times New Roman" w:hAnsi="Times New Roman" w:cs="Times New Roman"/>
          <w:color w:val="000000"/>
          <w:sz w:val="24"/>
          <w:szCs w:val="24"/>
        </w:rPr>
        <w:t xml:space="preserve">Pojedina faza postupka dodjele provodi se na način da ta ista faza postupka dodjele za svaki pojedini projektni prijedlog može započeti dok je prethodna faza još u tijeku, međutim, ne može završiti prije njezina završetka. Također, projektni prijedlog koji nije uspješno prošao jednu fazu postupka dodjele, ne može se uputiti u daljnje faze postupka dodjele. </w:t>
      </w:r>
    </w:p>
    <w:p w14:paraId="0A1F8306" w14:textId="77777777" w:rsidR="00FF1F01" w:rsidRPr="00F73040" w:rsidRDefault="00FF1F01" w:rsidP="00FF1F01">
      <w:pPr>
        <w:pStyle w:val="Bezproreda"/>
        <w:jc w:val="both"/>
        <w:rPr>
          <w:rFonts w:ascii="Times New Roman" w:hAnsi="Times New Roman" w:cs="Times New Roman"/>
          <w:sz w:val="24"/>
          <w:szCs w:val="24"/>
        </w:rPr>
      </w:pPr>
    </w:p>
    <w:p w14:paraId="75F22184" w14:textId="77777777" w:rsidR="00FF1F01" w:rsidRPr="00F73040" w:rsidRDefault="00FF1F01" w:rsidP="00FF1F01">
      <w:pPr>
        <w:pStyle w:val="Bezproreda"/>
        <w:jc w:val="both"/>
        <w:rPr>
          <w:rFonts w:ascii="Times New Roman" w:hAnsi="Times New Roman" w:cs="Times New Roman"/>
          <w:sz w:val="24"/>
          <w:szCs w:val="24"/>
        </w:rPr>
      </w:pPr>
      <w:bookmarkStart w:id="10" w:name="_Hlk61258837"/>
      <w:r w:rsidRPr="00F73040">
        <w:rPr>
          <w:rFonts w:ascii="Times New Roman" w:hAnsi="Times New Roman" w:cs="Times New Roman"/>
          <w:spacing w:val="-1"/>
          <w:sz w:val="24"/>
          <w:szCs w:val="24"/>
        </w:rPr>
        <w:t>Postupak dodjele traje maksimalno 105 dana od prvog sljedećeg dana zaprimanja projektnog prijedloga.  Faze 1-2 postupka dodjele sredstava mogu ukupno trajati do 60 dana, a faza 3 najviše do 45 dana.</w:t>
      </w:r>
      <w:bookmarkEnd w:id="10"/>
    </w:p>
    <w:p w14:paraId="64FCC8D3" w14:textId="77777777" w:rsidR="00FF1F01" w:rsidRPr="00F73040" w:rsidRDefault="00FF1F01" w:rsidP="00FF1F01">
      <w:pPr>
        <w:widowControl w:val="0"/>
        <w:autoSpaceDE w:val="0"/>
        <w:autoSpaceDN w:val="0"/>
        <w:adjustRightInd w:val="0"/>
        <w:spacing w:after="0"/>
        <w:jc w:val="both"/>
        <w:rPr>
          <w:rFonts w:ascii="Times New Roman" w:hAnsi="Times New Roman" w:cs="Times New Roman"/>
          <w:b/>
          <w:color w:val="000000"/>
          <w:u w:val="single"/>
        </w:rPr>
      </w:pPr>
    </w:p>
    <w:p w14:paraId="50B13ADE" w14:textId="77777777" w:rsidR="00FF1F01" w:rsidRPr="00F73040" w:rsidRDefault="00FF1F01" w:rsidP="00FF1F01">
      <w:pPr>
        <w:pStyle w:val="Bezproreda"/>
        <w:jc w:val="both"/>
        <w:rPr>
          <w:rFonts w:ascii="Times New Roman" w:hAnsi="Times New Roman" w:cs="Times New Roman"/>
          <w:sz w:val="24"/>
          <w:szCs w:val="24"/>
        </w:rPr>
      </w:pPr>
    </w:p>
    <w:p w14:paraId="3A2C25EC" w14:textId="77777777" w:rsidR="00FF1F01" w:rsidRPr="00F73040" w:rsidRDefault="00FF1F01" w:rsidP="00FF1F01">
      <w:pPr>
        <w:spacing w:after="0" w:line="240" w:lineRule="auto"/>
        <w:jc w:val="both"/>
        <w:rPr>
          <w:rFonts w:ascii="Times New Roman" w:eastAsia="Times New Roman" w:hAnsi="Times New Roman" w:cs="Times New Roman"/>
          <w:i/>
          <w:iCs/>
          <w:sz w:val="24"/>
          <w:szCs w:val="24"/>
        </w:rPr>
      </w:pPr>
      <w:r w:rsidRPr="00F73040">
        <w:rPr>
          <w:rFonts w:ascii="Times New Roman" w:eastAsia="Times New Roman" w:hAnsi="Times New Roman" w:cs="Times New Roman"/>
          <w:i/>
          <w:iCs/>
          <w:sz w:val="24"/>
          <w:szCs w:val="24"/>
        </w:rPr>
        <w:t>Faza 1.</w:t>
      </w:r>
      <w:r>
        <w:rPr>
          <w:rFonts w:ascii="Times New Roman" w:eastAsia="Times New Roman" w:hAnsi="Times New Roman" w:cs="Times New Roman"/>
          <w:i/>
          <w:iCs/>
          <w:sz w:val="24"/>
          <w:szCs w:val="24"/>
        </w:rPr>
        <w:t xml:space="preserve"> </w:t>
      </w:r>
      <w:r w:rsidRPr="00F73040">
        <w:rPr>
          <w:rFonts w:ascii="Times New Roman" w:eastAsia="Times New Roman" w:hAnsi="Times New Roman" w:cs="Times New Roman"/>
          <w:i/>
          <w:iCs/>
          <w:sz w:val="24"/>
          <w:szCs w:val="24"/>
        </w:rPr>
        <w:t xml:space="preserve">Zaprimanje i registracija projektnih prijedloga </w:t>
      </w:r>
    </w:p>
    <w:p w14:paraId="4AB7AF51" w14:textId="77777777" w:rsidR="00FF1F01" w:rsidRPr="00F73040" w:rsidRDefault="00FF1F01" w:rsidP="00FF1F01">
      <w:pPr>
        <w:spacing w:after="0" w:line="240" w:lineRule="auto"/>
        <w:jc w:val="both"/>
        <w:rPr>
          <w:rFonts w:ascii="Times New Roman" w:eastAsia="Times New Roman" w:hAnsi="Times New Roman" w:cs="Times New Roman"/>
          <w:i/>
          <w:iCs/>
          <w:sz w:val="24"/>
          <w:szCs w:val="24"/>
        </w:rPr>
      </w:pPr>
    </w:p>
    <w:p w14:paraId="03CD9570" w14:textId="77777777" w:rsidR="00FF1F01" w:rsidRPr="00F73040" w:rsidRDefault="00FF1F01" w:rsidP="00FF1F01">
      <w:pPr>
        <w:spacing w:after="0" w:line="240" w:lineRule="auto"/>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t>Zaprimanje i registracija projektnih prijedloga podrazumijeva zaprimanje i dodjeljivanje oznake/šifre/koda projektnom prijedlogu, u skladu s pravilima zaprimanja pismena i drugih podnesaka tijela za FSEU.</w:t>
      </w:r>
    </w:p>
    <w:p w14:paraId="00EAA975" w14:textId="77777777" w:rsidR="00FF1F01" w:rsidRPr="00F73040" w:rsidRDefault="00FF1F01" w:rsidP="00FF1F01">
      <w:pPr>
        <w:spacing w:after="0" w:line="240" w:lineRule="auto"/>
        <w:jc w:val="both"/>
        <w:rPr>
          <w:rFonts w:ascii="Times New Roman" w:eastAsia="Times New Roman" w:hAnsi="Times New Roman" w:cs="Times New Roman"/>
          <w:sz w:val="24"/>
          <w:szCs w:val="24"/>
        </w:rPr>
      </w:pPr>
    </w:p>
    <w:p w14:paraId="457390B8" w14:textId="77777777" w:rsidR="00FF1F01" w:rsidRPr="00F73040" w:rsidRDefault="00FF1F01" w:rsidP="00FF1F01">
      <w:pPr>
        <w:spacing w:after="0" w:line="240" w:lineRule="auto"/>
        <w:jc w:val="both"/>
        <w:rPr>
          <w:rFonts w:ascii="Times New Roman" w:eastAsia="Times New Roman" w:hAnsi="Times New Roman" w:cs="Times New Roman"/>
          <w:i/>
          <w:iCs/>
          <w:sz w:val="24"/>
          <w:szCs w:val="24"/>
        </w:rPr>
      </w:pPr>
      <w:r w:rsidRPr="00F73040">
        <w:rPr>
          <w:rFonts w:ascii="Times New Roman" w:eastAsia="Times New Roman" w:hAnsi="Times New Roman" w:cs="Times New Roman"/>
          <w:i/>
          <w:iCs/>
          <w:sz w:val="24"/>
          <w:szCs w:val="24"/>
        </w:rPr>
        <w:t>Faza 2. Administrativna provjera projektnih prijedloga, provjera prihvatljivosti prijavitelja, operacije, troškova i aktivnosti</w:t>
      </w:r>
    </w:p>
    <w:p w14:paraId="7D83CAEB" w14:textId="77777777" w:rsidR="00FF1F01" w:rsidRPr="00F73040" w:rsidRDefault="00FF1F01" w:rsidP="00FF1F01">
      <w:pPr>
        <w:spacing w:after="0" w:line="240" w:lineRule="auto"/>
        <w:jc w:val="both"/>
        <w:rPr>
          <w:rFonts w:ascii="Times New Roman" w:eastAsia="Times New Roman" w:hAnsi="Times New Roman" w:cs="Times New Roman"/>
          <w:sz w:val="24"/>
          <w:szCs w:val="24"/>
        </w:rPr>
      </w:pPr>
    </w:p>
    <w:p w14:paraId="440C8A23" w14:textId="77777777" w:rsidR="00FF1F01" w:rsidRPr="00F73040" w:rsidRDefault="00FF1F01" w:rsidP="00FF1F01">
      <w:pPr>
        <w:spacing w:after="0" w:line="240" w:lineRule="auto"/>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t xml:space="preserve">Administrativna provjera registriranih projektnih prijedloga provodi se popunjavanjem </w:t>
      </w:r>
      <w:r w:rsidRPr="00F73040">
        <w:rPr>
          <w:rFonts w:ascii="Times New Roman" w:eastAsia="Times New Roman" w:hAnsi="Times New Roman" w:cs="Times New Roman"/>
          <w:b/>
          <w:bCs/>
          <w:sz w:val="24"/>
          <w:szCs w:val="24"/>
        </w:rPr>
        <w:t xml:space="preserve">Kontrolne liste za administrativnu provjeru </w:t>
      </w:r>
      <w:r w:rsidRPr="00F73040">
        <w:rPr>
          <w:rFonts w:ascii="Times New Roman" w:eastAsia="Times New Roman" w:hAnsi="Times New Roman" w:cs="Times New Roman"/>
          <w:sz w:val="24"/>
          <w:szCs w:val="24"/>
        </w:rPr>
        <w:t xml:space="preserve">za svaki projektni prijedlog </w:t>
      </w:r>
      <w:r w:rsidRPr="009D05F9">
        <w:rPr>
          <w:rFonts w:ascii="Times New Roman" w:eastAsia="Times New Roman" w:hAnsi="Times New Roman" w:cs="Times New Roman"/>
          <w:b/>
          <w:bCs/>
          <w:sz w:val="24"/>
          <w:szCs w:val="24"/>
        </w:rPr>
        <w:t xml:space="preserve">(Prilog </w:t>
      </w:r>
      <w:r w:rsidRPr="009D05F9">
        <w:rPr>
          <w:rFonts w:ascii="Times New Roman" w:hAnsi="Times New Roman" w:cs="Times New Roman"/>
          <w:b/>
          <w:spacing w:val="-1"/>
          <w:sz w:val="24"/>
          <w:szCs w:val="24"/>
        </w:rPr>
        <w:t>24</w:t>
      </w:r>
      <w:r w:rsidRPr="009D05F9">
        <w:rPr>
          <w:rFonts w:ascii="Times New Roman" w:eastAsia="Times New Roman" w:hAnsi="Times New Roman" w:cs="Times New Roman"/>
          <w:b/>
          <w:bCs/>
          <w:sz w:val="24"/>
          <w:szCs w:val="24"/>
        </w:rPr>
        <w:t>).</w:t>
      </w:r>
    </w:p>
    <w:p w14:paraId="301C48CB" w14:textId="77777777" w:rsidR="00FF1F01" w:rsidRPr="00F73040" w:rsidRDefault="00FF1F01" w:rsidP="00FF1F01">
      <w:pPr>
        <w:spacing w:after="0" w:line="240" w:lineRule="auto"/>
        <w:jc w:val="both"/>
        <w:rPr>
          <w:rFonts w:ascii="Times New Roman" w:eastAsia="Times New Roman" w:hAnsi="Times New Roman" w:cs="Times New Roman"/>
          <w:sz w:val="24"/>
          <w:szCs w:val="24"/>
        </w:rPr>
      </w:pPr>
    </w:p>
    <w:p w14:paraId="482152B0" w14:textId="77777777" w:rsidR="00FF1F01" w:rsidRPr="00F73040" w:rsidRDefault="00FF1F01" w:rsidP="00FF1F01">
      <w:pPr>
        <w:spacing w:after="0"/>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t>Tijekom administrativne provjere projektnog prijedloga, administrativni kriteriji te posljedično i administrativna provjera, po svojoj naravi ne ulaze u sadržaj i kvalitetu samog projektnog prijedloga, već se u procesu provjere postupa prema zadanim, jasnim i transparentnim pravilima, jednakima za sve Prijavitelje, rukovodeći se isključivo postavljenim administrativnim zahtjevima.</w:t>
      </w:r>
    </w:p>
    <w:p w14:paraId="416DF398" w14:textId="77777777" w:rsidR="00FF1F01" w:rsidRPr="00F73040" w:rsidRDefault="00FF1F01" w:rsidP="00FF1F01">
      <w:pPr>
        <w:spacing w:after="0"/>
        <w:jc w:val="both"/>
        <w:rPr>
          <w:rFonts w:ascii="Times New Roman" w:eastAsia="Times New Roman" w:hAnsi="Times New Roman" w:cs="Times New Roman"/>
          <w:sz w:val="24"/>
          <w:szCs w:val="24"/>
        </w:rPr>
      </w:pPr>
    </w:p>
    <w:p w14:paraId="3226D6E6" w14:textId="77777777" w:rsidR="00FF1F01" w:rsidRPr="00F73040" w:rsidRDefault="00FF1F01" w:rsidP="00FF1F01">
      <w:pPr>
        <w:spacing w:after="120"/>
        <w:ind w:left="340" w:hanging="340"/>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t>Projektni prijedlog administrativno je prihvatljiv ako je:</w:t>
      </w:r>
    </w:p>
    <w:p w14:paraId="170F16BD" w14:textId="77777777" w:rsidR="00FF1F01" w:rsidRPr="00F73040" w:rsidRDefault="00FF1F01" w:rsidP="00FF1F01">
      <w:pPr>
        <w:spacing w:after="120"/>
        <w:ind w:left="340" w:hanging="340"/>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t>•</w:t>
      </w:r>
      <w:r w:rsidRPr="00F73040">
        <w:rPr>
          <w:rFonts w:ascii="Times New Roman" w:eastAsia="Times New Roman" w:hAnsi="Times New Roman" w:cs="Times New Roman"/>
          <w:sz w:val="24"/>
          <w:szCs w:val="24"/>
        </w:rPr>
        <w:tab/>
        <w:t>predan na odgovarajući Poziv na dodjelu bespovratnih financijskih sredstava;</w:t>
      </w:r>
    </w:p>
    <w:p w14:paraId="38E81AB1" w14:textId="77777777" w:rsidR="00FF1F01" w:rsidRPr="00F73040" w:rsidRDefault="00FF1F01" w:rsidP="00FF1F01">
      <w:pPr>
        <w:spacing w:after="120"/>
        <w:ind w:left="340" w:hanging="340"/>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t>•</w:t>
      </w:r>
      <w:r w:rsidRPr="00F73040">
        <w:rPr>
          <w:rFonts w:ascii="Times New Roman" w:eastAsia="Times New Roman" w:hAnsi="Times New Roman" w:cs="Times New Roman"/>
          <w:sz w:val="24"/>
          <w:szCs w:val="24"/>
        </w:rPr>
        <w:tab/>
        <w:t>predan na propisanom mediju i/ili formatu koji se traži Pozivom;</w:t>
      </w:r>
    </w:p>
    <w:p w14:paraId="3B54BD76" w14:textId="77777777" w:rsidR="00FF1F01" w:rsidRPr="00F73040" w:rsidRDefault="00FF1F01" w:rsidP="00FF1F01">
      <w:pPr>
        <w:spacing w:after="120"/>
        <w:ind w:left="340" w:hanging="340"/>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t>•</w:t>
      </w:r>
      <w:r w:rsidRPr="00F73040">
        <w:rPr>
          <w:rFonts w:ascii="Times New Roman" w:eastAsia="Times New Roman" w:hAnsi="Times New Roman" w:cs="Times New Roman"/>
          <w:sz w:val="24"/>
          <w:szCs w:val="24"/>
        </w:rPr>
        <w:tab/>
        <w:t xml:space="preserve">ispunjen po ispravnim predlošcima; </w:t>
      </w:r>
    </w:p>
    <w:p w14:paraId="3CF52472" w14:textId="77777777" w:rsidR="00FF1F01" w:rsidRPr="00F73040" w:rsidRDefault="00FF1F01" w:rsidP="00FF1F01">
      <w:pPr>
        <w:spacing w:after="120"/>
        <w:ind w:left="340" w:hanging="340"/>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t>•</w:t>
      </w:r>
      <w:r w:rsidRPr="00F73040">
        <w:rPr>
          <w:rFonts w:ascii="Times New Roman" w:eastAsia="Times New Roman" w:hAnsi="Times New Roman" w:cs="Times New Roman"/>
          <w:sz w:val="24"/>
          <w:szCs w:val="24"/>
        </w:rPr>
        <w:tab/>
        <w:t>sadrži sve obvezne priloge i prateće dokumente;</w:t>
      </w:r>
    </w:p>
    <w:p w14:paraId="2383F552" w14:textId="77777777" w:rsidR="00FF1F01" w:rsidRPr="00F73040" w:rsidRDefault="00FF1F01" w:rsidP="00FF1F01">
      <w:pPr>
        <w:spacing w:after="120"/>
        <w:ind w:left="340" w:hanging="340"/>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t>•</w:t>
      </w:r>
      <w:r w:rsidRPr="00F73040">
        <w:rPr>
          <w:rFonts w:ascii="Times New Roman" w:eastAsia="Times New Roman" w:hAnsi="Times New Roman" w:cs="Times New Roman"/>
          <w:sz w:val="24"/>
          <w:szCs w:val="24"/>
        </w:rPr>
        <w:tab/>
        <w:t>napisan na hrvatskom jeziku i latiničnom pismu;</w:t>
      </w:r>
    </w:p>
    <w:p w14:paraId="1866FE58" w14:textId="77777777" w:rsidR="00FF1F01" w:rsidRPr="00F73040" w:rsidRDefault="00FF1F01" w:rsidP="00FF1F01">
      <w:pPr>
        <w:spacing w:after="120"/>
        <w:ind w:left="340" w:hanging="340"/>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t>•</w:t>
      </w:r>
      <w:r w:rsidRPr="00F73040">
        <w:rPr>
          <w:rFonts w:ascii="Times New Roman" w:eastAsia="Times New Roman" w:hAnsi="Times New Roman" w:cs="Times New Roman"/>
          <w:sz w:val="24"/>
          <w:szCs w:val="24"/>
        </w:rPr>
        <w:tab/>
        <w:t>sva tražena dokumentacija priložena u traženom obliku;</w:t>
      </w:r>
    </w:p>
    <w:p w14:paraId="4238283F" w14:textId="77777777" w:rsidR="00FF1F01" w:rsidRPr="00F73040" w:rsidRDefault="00FF1F01" w:rsidP="00FF1F01">
      <w:pPr>
        <w:spacing w:after="120"/>
        <w:ind w:left="340" w:hanging="340"/>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t>•</w:t>
      </w:r>
      <w:r w:rsidRPr="00F73040">
        <w:rPr>
          <w:rFonts w:ascii="Times New Roman" w:eastAsia="Times New Roman" w:hAnsi="Times New Roman" w:cs="Times New Roman"/>
          <w:sz w:val="24"/>
          <w:szCs w:val="24"/>
        </w:rPr>
        <w:tab/>
        <w:t>predan je pravovremeno.</w:t>
      </w:r>
    </w:p>
    <w:p w14:paraId="7F6CCE27" w14:textId="77777777" w:rsidR="00FF1F01" w:rsidRPr="00F73040" w:rsidRDefault="00FF1F01" w:rsidP="00FF1F01">
      <w:pPr>
        <w:spacing w:after="0" w:line="240" w:lineRule="auto"/>
        <w:jc w:val="both"/>
        <w:rPr>
          <w:rFonts w:ascii="Times New Roman" w:eastAsia="Times New Roman" w:hAnsi="Times New Roman" w:cs="Times New Roman"/>
          <w:i/>
          <w:iCs/>
          <w:sz w:val="24"/>
          <w:szCs w:val="24"/>
        </w:rPr>
      </w:pPr>
    </w:p>
    <w:p w14:paraId="0C2DA322" w14:textId="77777777" w:rsidR="00FF1F01" w:rsidRPr="00F73040" w:rsidRDefault="00FF1F01" w:rsidP="00FF1F01">
      <w:pPr>
        <w:spacing w:after="0" w:line="240" w:lineRule="auto"/>
        <w:jc w:val="both"/>
        <w:rPr>
          <w:rFonts w:ascii="Times New Roman" w:eastAsia="Times New Roman" w:hAnsi="Times New Roman" w:cs="Times New Roman"/>
          <w:bCs/>
          <w:i/>
          <w:iCs/>
          <w:color w:val="000000"/>
          <w:sz w:val="24"/>
          <w:szCs w:val="24"/>
          <w:lang w:eastAsia="hr-HR"/>
        </w:rPr>
      </w:pPr>
      <w:r w:rsidRPr="00F73040">
        <w:rPr>
          <w:rFonts w:ascii="Times New Roman" w:eastAsia="Times New Roman" w:hAnsi="Times New Roman" w:cs="Times New Roman"/>
          <w:bCs/>
          <w:i/>
          <w:iCs/>
          <w:color w:val="000000"/>
          <w:sz w:val="24"/>
          <w:szCs w:val="24"/>
          <w:lang w:eastAsia="hr-HR"/>
        </w:rPr>
        <w:lastRenderedPageBreak/>
        <w:t>Provjera prihvatljivosti prijavitelja</w:t>
      </w:r>
    </w:p>
    <w:p w14:paraId="4DD817A8" w14:textId="77777777" w:rsidR="00FF1F01" w:rsidRPr="00F73040" w:rsidRDefault="00FF1F01" w:rsidP="00FF1F01">
      <w:pPr>
        <w:spacing w:after="0" w:line="240" w:lineRule="auto"/>
        <w:jc w:val="both"/>
        <w:rPr>
          <w:rFonts w:ascii="Times New Roman" w:eastAsia="Times New Roman" w:hAnsi="Times New Roman" w:cs="Times New Roman"/>
          <w:i/>
          <w:iCs/>
          <w:sz w:val="24"/>
          <w:szCs w:val="24"/>
        </w:rPr>
      </w:pPr>
    </w:p>
    <w:p w14:paraId="76106CBB" w14:textId="77777777" w:rsidR="00FF1F01" w:rsidRPr="00F73040" w:rsidRDefault="00FF1F01" w:rsidP="00FF1F01">
      <w:pPr>
        <w:spacing w:after="0" w:line="240" w:lineRule="auto"/>
        <w:jc w:val="both"/>
        <w:rPr>
          <w:rFonts w:ascii="Times New Roman" w:eastAsia="Times New Roman" w:hAnsi="Times New Roman" w:cs="Times New Roman"/>
          <w:i/>
          <w:iCs/>
          <w:sz w:val="24"/>
          <w:szCs w:val="24"/>
        </w:rPr>
      </w:pPr>
    </w:p>
    <w:p w14:paraId="6F2846EE" w14:textId="77777777" w:rsidR="00FF1F01" w:rsidRPr="00F73040" w:rsidRDefault="00FF1F01" w:rsidP="00FF1F01">
      <w:pPr>
        <w:spacing w:after="0" w:line="240" w:lineRule="auto"/>
        <w:jc w:val="both"/>
        <w:rPr>
          <w:rFonts w:ascii="Times New Roman" w:eastAsia="Times New Roman" w:hAnsi="Times New Roman" w:cs="Times New Roman"/>
          <w:i/>
          <w:iCs/>
          <w:sz w:val="24"/>
          <w:szCs w:val="24"/>
        </w:rPr>
      </w:pPr>
      <w:r w:rsidRPr="00F73040">
        <w:rPr>
          <w:rFonts w:ascii="Times New Roman" w:eastAsia="Times New Roman" w:hAnsi="Times New Roman" w:cs="Times New Roman"/>
          <w:sz w:val="24"/>
          <w:szCs w:val="24"/>
        </w:rPr>
        <w:t>Provjera prihvatljivosti prijavitelja provodi</w:t>
      </w:r>
      <w:r w:rsidRPr="00F73040">
        <w:rPr>
          <w:rFonts w:ascii="Times New Roman" w:eastAsia="Times New Roman" w:hAnsi="Times New Roman" w:cs="Times New Roman"/>
          <w:i/>
          <w:iCs/>
          <w:sz w:val="24"/>
          <w:szCs w:val="24"/>
        </w:rPr>
        <w:t xml:space="preserve"> se </w:t>
      </w:r>
      <w:r w:rsidRPr="00F73040">
        <w:rPr>
          <w:rFonts w:ascii="Times New Roman" w:eastAsia="Times New Roman" w:hAnsi="Times New Roman" w:cs="Times New Roman"/>
          <w:sz w:val="24"/>
          <w:szCs w:val="24"/>
        </w:rPr>
        <w:t xml:space="preserve">popunjavanjem </w:t>
      </w:r>
      <w:r w:rsidRPr="00F73040">
        <w:rPr>
          <w:rFonts w:ascii="Times New Roman" w:eastAsia="Times New Roman" w:hAnsi="Times New Roman" w:cs="Times New Roman"/>
          <w:b/>
          <w:bCs/>
          <w:sz w:val="24"/>
          <w:szCs w:val="24"/>
        </w:rPr>
        <w:t>Kontrolne liste za provjeru prihvatljivosti prijavitelja</w:t>
      </w:r>
      <w:r w:rsidRPr="00F73040">
        <w:rPr>
          <w:rFonts w:ascii="Times New Roman" w:eastAsia="Times New Roman" w:hAnsi="Times New Roman" w:cs="Times New Roman"/>
          <w:sz w:val="24"/>
          <w:szCs w:val="24"/>
        </w:rPr>
        <w:t xml:space="preserve"> </w:t>
      </w:r>
      <w:r w:rsidRPr="004D6C7D">
        <w:rPr>
          <w:rFonts w:ascii="Times New Roman" w:eastAsia="Times New Roman" w:hAnsi="Times New Roman" w:cs="Times New Roman"/>
          <w:b/>
          <w:bCs/>
          <w:sz w:val="24"/>
          <w:szCs w:val="24"/>
        </w:rPr>
        <w:t xml:space="preserve">(Prilog </w:t>
      </w:r>
      <w:r w:rsidRPr="004D6C7D">
        <w:rPr>
          <w:rFonts w:ascii="Times New Roman" w:hAnsi="Times New Roman" w:cs="Times New Roman"/>
          <w:b/>
          <w:bCs/>
          <w:spacing w:val="-1"/>
          <w:sz w:val="24"/>
          <w:szCs w:val="24"/>
        </w:rPr>
        <w:t>25</w:t>
      </w:r>
      <w:r w:rsidRPr="004D6C7D">
        <w:rPr>
          <w:rFonts w:ascii="Times New Roman" w:eastAsia="Times New Roman" w:hAnsi="Times New Roman" w:cs="Times New Roman"/>
          <w:b/>
          <w:bCs/>
          <w:sz w:val="24"/>
          <w:szCs w:val="24"/>
        </w:rPr>
        <w:t>).</w:t>
      </w:r>
    </w:p>
    <w:p w14:paraId="7736022F" w14:textId="77777777" w:rsidR="00FF1F01" w:rsidRPr="00F73040" w:rsidRDefault="00FF1F01" w:rsidP="00FF1F01">
      <w:pPr>
        <w:spacing w:after="0" w:line="240" w:lineRule="auto"/>
        <w:jc w:val="both"/>
        <w:rPr>
          <w:rFonts w:ascii="Times New Roman" w:eastAsia="Times New Roman" w:hAnsi="Times New Roman" w:cs="Times New Roman"/>
          <w:sz w:val="24"/>
          <w:szCs w:val="24"/>
          <w:highlight w:val="lightGray"/>
        </w:rPr>
      </w:pPr>
    </w:p>
    <w:p w14:paraId="6DFEAA4D" w14:textId="77777777" w:rsidR="00FF1F01" w:rsidRPr="00F73040" w:rsidRDefault="00FF1F01" w:rsidP="00FF1F01">
      <w:pPr>
        <w:spacing w:after="0" w:line="240" w:lineRule="auto"/>
        <w:jc w:val="both"/>
        <w:rPr>
          <w:rFonts w:ascii="Times New Roman" w:eastAsia="Times New Roman" w:hAnsi="Times New Roman" w:cs="Times New Roman"/>
          <w:i/>
          <w:iCs/>
          <w:sz w:val="24"/>
          <w:szCs w:val="24"/>
        </w:rPr>
      </w:pPr>
      <w:r w:rsidRPr="00F73040">
        <w:rPr>
          <w:rFonts w:ascii="Times New Roman" w:eastAsia="Times New Roman" w:hAnsi="Times New Roman" w:cs="Times New Roman"/>
          <w:i/>
          <w:iCs/>
          <w:sz w:val="24"/>
          <w:szCs w:val="24"/>
        </w:rPr>
        <w:t>Provjera prihvatljivosti operacije i aktivnosti</w:t>
      </w:r>
    </w:p>
    <w:p w14:paraId="5DD83518" w14:textId="77777777" w:rsidR="00FF1F01" w:rsidRPr="00F73040" w:rsidRDefault="00FF1F01" w:rsidP="00FF1F01">
      <w:pPr>
        <w:spacing w:after="0" w:line="240" w:lineRule="auto"/>
        <w:jc w:val="both"/>
        <w:rPr>
          <w:rFonts w:ascii="Times New Roman" w:eastAsia="Times New Roman" w:hAnsi="Times New Roman" w:cs="Times New Roman"/>
          <w:b/>
          <w:bCs/>
          <w:sz w:val="24"/>
          <w:szCs w:val="24"/>
        </w:rPr>
      </w:pPr>
    </w:p>
    <w:p w14:paraId="4A79D3ED" w14:textId="77777777" w:rsidR="00FF1F01" w:rsidRPr="00F73040" w:rsidRDefault="00FF1F01" w:rsidP="00FF1F01">
      <w:pPr>
        <w:spacing w:after="0" w:line="240" w:lineRule="auto"/>
        <w:jc w:val="both"/>
        <w:rPr>
          <w:rFonts w:ascii="Times New Roman" w:eastAsia="Times New Roman" w:hAnsi="Times New Roman" w:cs="Times New Roman"/>
          <w:b/>
          <w:bCs/>
          <w:sz w:val="24"/>
          <w:szCs w:val="24"/>
        </w:rPr>
      </w:pPr>
      <w:r w:rsidRPr="00F73040">
        <w:rPr>
          <w:rFonts w:ascii="Times New Roman" w:eastAsia="Times New Roman" w:hAnsi="Times New Roman" w:cs="Times New Roman"/>
          <w:b/>
          <w:bCs/>
          <w:sz w:val="24"/>
          <w:szCs w:val="24"/>
        </w:rPr>
        <w:t xml:space="preserve">Provjera prihvatljivosti operacije i aktivnosti provodi se prema </w:t>
      </w:r>
      <w:r w:rsidRPr="004D6C7D">
        <w:rPr>
          <w:rFonts w:ascii="Times New Roman" w:eastAsia="Times New Roman" w:hAnsi="Times New Roman" w:cs="Times New Roman"/>
          <w:b/>
          <w:bCs/>
          <w:sz w:val="24"/>
          <w:szCs w:val="24"/>
        </w:rPr>
        <w:t>Prilogu 26 -</w:t>
      </w:r>
      <w:r w:rsidRPr="00F73040">
        <w:rPr>
          <w:rFonts w:ascii="Times New Roman" w:eastAsia="Times New Roman" w:hAnsi="Times New Roman" w:cs="Times New Roman"/>
          <w:b/>
          <w:bCs/>
          <w:sz w:val="24"/>
          <w:szCs w:val="24"/>
        </w:rPr>
        <w:t xml:space="preserve"> Kontrolnoj listi za provjeru operacije i aktivnosti.</w:t>
      </w:r>
    </w:p>
    <w:p w14:paraId="3EC40EC1" w14:textId="77777777" w:rsidR="00FF1F01" w:rsidRPr="00F73040" w:rsidRDefault="00FF1F01" w:rsidP="00FF1F01">
      <w:pPr>
        <w:spacing w:after="0" w:line="240" w:lineRule="auto"/>
        <w:jc w:val="both"/>
        <w:rPr>
          <w:rFonts w:ascii="Times New Roman" w:eastAsia="Times New Roman" w:hAnsi="Times New Roman" w:cs="Times New Roman"/>
          <w:sz w:val="24"/>
          <w:szCs w:val="24"/>
        </w:rPr>
      </w:pPr>
    </w:p>
    <w:p w14:paraId="0276CBEC" w14:textId="77777777" w:rsidR="00FF1F01" w:rsidRPr="00F73040" w:rsidRDefault="00FF1F01" w:rsidP="00FF1F01">
      <w:pPr>
        <w:spacing w:after="0"/>
        <w:jc w:val="both"/>
        <w:rPr>
          <w:rFonts w:ascii="Times New Roman" w:eastAsia="Times New Roman" w:hAnsi="Times New Roman" w:cs="Times New Roman"/>
          <w:bCs/>
          <w:sz w:val="24"/>
          <w:szCs w:val="24"/>
        </w:rPr>
      </w:pPr>
      <w:r w:rsidRPr="00F73040">
        <w:rPr>
          <w:rFonts w:ascii="Times New Roman" w:eastAsia="Times New Roman" w:hAnsi="Times New Roman" w:cs="Times New Roman"/>
          <w:bCs/>
          <w:sz w:val="24"/>
          <w:szCs w:val="24"/>
        </w:rPr>
        <w:t xml:space="preserve">Cilj provjere prihvatljivosti operacije i aktivnosti je utvrditi usklađenost projektnog prijedloga s kriterijima prihvatljivosti za operaciju navedenih u točki </w:t>
      </w:r>
      <w:r w:rsidRPr="00F73040">
        <w:rPr>
          <w:rFonts w:ascii="Times New Roman" w:hAnsi="Times New Roman" w:cs="Times New Roman"/>
          <w:color w:val="000000"/>
          <w:sz w:val="24"/>
          <w:szCs w:val="24"/>
        </w:rPr>
        <w:t xml:space="preserve">2. </w:t>
      </w:r>
      <w:r w:rsidRPr="00F73040">
        <w:rPr>
          <w:rFonts w:ascii="Times New Roman" w:eastAsia="Times New Roman" w:hAnsi="Times New Roman" w:cs="Times New Roman"/>
          <w:bCs/>
          <w:sz w:val="24"/>
          <w:szCs w:val="24"/>
        </w:rPr>
        <w:t xml:space="preserve">ovih Uputa, primjenjujući Kontrolnu listu. Projektni prijedlog mora udovoljiti svim kriterijima prihvatljivosti. Ako se tijekom provjere prihvatljivosti operacije i aktivnosti utvrdi da u određenom projektnom prijedlogu jedna ili više aktivnosti nisu prihvatljive, to će se evidentirati u Kontrolnoj listi. Slijedom toga, tijelo nadležno za ocjenjivanje prihvatljivosti prijedloga mora ocjenjivati projektni prijedlog uzimajući u obzir aktivnosti koje su prihvatljive odnosno ne uzimajući u obzir aktivnosti za koje je utvrđeno da su neprihvatljive. </w:t>
      </w:r>
    </w:p>
    <w:p w14:paraId="2279CCFE" w14:textId="77777777" w:rsidR="00FF1F01" w:rsidRPr="00F73040" w:rsidRDefault="00FF1F01" w:rsidP="00FF1F01">
      <w:pPr>
        <w:jc w:val="both"/>
        <w:rPr>
          <w:rFonts w:ascii="Times New Roman" w:eastAsia="Times New Roman" w:hAnsi="Times New Roman" w:cs="Times New Roman"/>
          <w:sz w:val="24"/>
          <w:szCs w:val="24"/>
        </w:rPr>
      </w:pPr>
    </w:p>
    <w:p w14:paraId="35B9DEDA" w14:textId="77777777" w:rsidR="00FF1F01" w:rsidRPr="00F73040" w:rsidRDefault="00FF1F01" w:rsidP="00FF1F01">
      <w:pPr>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t>Ako se tijekom provjere prihvatljivosti operacije i aktivnosti utvrdi da u određenom projektnom prijedlogu jedna ili više aktivnosti nisu prihvatljive, u kontrolnoj listi navode se aktivnosti za koje je utvrđeno da su neprihvatljive. Prilikom provjere prihvatljivosti troškova iz proračuna operacije brišu se tada troškovi koji se odnose na aktivnosti za koje je utvrđeno da su neprihvatljive.</w:t>
      </w:r>
    </w:p>
    <w:p w14:paraId="36A732FA" w14:textId="77777777" w:rsidR="00FF1F01" w:rsidRPr="00F73040" w:rsidRDefault="00FF1F01" w:rsidP="00FF1F01">
      <w:pPr>
        <w:spacing w:after="0" w:line="240" w:lineRule="auto"/>
        <w:jc w:val="both"/>
        <w:rPr>
          <w:rFonts w:ascii="Times New Roman" w:eastAsia="Times New Roman" w:hAnsi="Times New Roman" w:cs="Times New Roman"/>
          <w:sz w:val="24"/>
          <w:szCs w:val="24"/>
          <w:highlight w:val="lightGray"/>
        </w:rPr>
      </w:pPr>
    </w:p>
    <w:p w14:paraId="475B7C3C" w14:textId="77777777" w:rsidR="00FF1F01" w:rsidRPr="00F73040" w:rsidRDefault="00FF1F01" w:rsidP="00FF1F01">
      <w:pPr>
        <w:spacing w:after="0" w:line="240" w:lineRule="auto"/>
        <w:jc w:val="both"/>
        <w:rPr>
          <w:rFonts w:ascii="Times New Roman" w:eastAsia="Times New Roman" w:hAnsi="Times New Roman" w:cs="Times New Roman"/>
          <w:i/>
          <w:iCs/>
          <w:sz w:val="24"/>
          <w:szCs w:val="24"/>
        </w:rPr>
      </w:pPr>
      <w:r w:rsidRPr="00F73040">
        <w:rPr>
          <w:rFonts w:ascii="Times New Roman" w:eastAsia="Times New Roman" w:hAnsi="Times New Roman" w:cs="Times New Roman"/>
          <w:i/>
          <w:iCs/>
          <w:sz w:val="24"/>
          <w:szCs w:val="24"/>
        </w:rPr>
        <w:t xml:space="preserve">Provjera prihvatljivosti troškova </w:t>
      </w:r>
    </w:p>
    <w:p w14:paraId="1BB9D45A" w14:textId="77777777" w:rsidR="00FF1F01" w:rsidRPr="00F73040" w:rsidRDefault="00FF1F01" w:rsidP="00FF1F01">
      <w:pPr>
        <w:spacing w:after="0" w:line="240" w:lineRule="auto"/>
        <w:jc w:val="both"/>
        <w:rPr>
          <w:rFonts w:ascii="Times New Roman" w:eastAsia="Times New Roman" w:hAnsi="Times New Roman" w:cs="Times New Roman"/>
          <w:i/>
          <w:iCs/>
          <w:sz w:val="24"/>
          <w:szCs w:val="24"/>
        </w:rPr>
      </w:pPr>
    </w:p>
    <w:p w14:paraId="43145045" w14:textId="77777777" w:rsidR="00FF1F01" w:rsidRPr="00F73040" w:rsidRDefault="00FF1F01" w:rsidP="00FF1F01">
      <w:pPr>
        <w:spacing w:after="0" w:line="240" w:lineRule="auto"/>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t xml:space="preserve">Provjera prihvatljivosti troškova projektnih prijedloga provodi se prema </w:t>
      </w:r>
      <w:r w:rsidRPr="00102F83">
        <w:rPr>
          <w:rFonts w:ascii="Times New Roman" w:eastAsia="Times New Roman" w:hAnsi="Times New Roman" w:cs="Times New Roman"/>
          <w:b/>
          <w:bCs/>
          <w:sz w:val="24"/>
          <w:szCs w:val="24"/>
        </w:rPr>
        <w:t xml:space="preserve">Prilogu </w:t>
      </w:r>
      <w:r w:rsidRPr="00102F83">
        <w:rPr>
          <w:rFonts w:ascii="Times New Roman" w:hAnsi="Times New Roman" w:cs="Times New Roman"/>
          <w:b/>
          <w:bCs/>
          <w:spacing w:val="-1"/>
          <w:sz w:val="24"/>
          <w:szCs w:val="24"/>
        </w:rPr>
        <w:t>27</w:t>
      </w:r>
      <w:r w:rsidRPr="00F73040">
        <w:rPr>
          <w:rFonts w:ascii="Times New Roman" w:hAnsi="Times New Roman" w:cs="Times New Roman"/>
          <w:spacing w:val="-1"/>
          <w:sz w:val="24"/>
          <w:szCs w:val="24"/>
        </w:rPr>
        <w:t xml:space="preserve"> </w:t>
      </w:r>
      <w:r w:rsidRPr="00F73040">
        <w:rPr>
          <w:rFonts w:ascii="Times New Roman" w:eastAsia="Times New Roman" w:hAnsi="Times New Roman" w:cs="Times New Roman"/>
          <w:b/>
          <w:bCs/>
          <w:sz w:val="24"/>
          <w:szCs w:val="24"/>
        </w:rPr>
        <w:t>Kontrolnoj listi za provjeru prihvatljivosti troškova</w:t>
      </w:r>
      <w:r w:rsidRPr="00F73040">
        <w:rPr>
          <w:rFonts w:ascii="Times New Roman" w:eastAsia="Times New Roman" w:hAnsi="Times New Roman" w:cs="Times New Roman"/>
          <w:sz w:val="24"/>
          <w:szCs w:val="24"/>
        </w:rPr>
        <w:t>. Tijekom provjere prihvatljivosti troškova osigurava se usklađenost s pravilima prihvatljivosti iz Uredbe Vijeća (EZ) br. 2012/2002 i njenim izmjenama navedenim u točki 1.1 ovih Uputa i pravilima prihvatljivosti ovog Poziva.</w:t>
      </w:r>
    </w:p>
    <w:p w14:paraId="7D583D28" w14:textId="77777777" w:rsidR="00FF1F01" w:rsidRPr="00F73040" w:rsidRDefault="00FF1F01" w:rsidP="00FF1F01">
      <w:pPr>
        <w:spacing w:after="0" w:line="240" w:lineRule="auto"/>
        <w:contextualSpacing/>
        <w:jc w:val="both"/>
        <w:rPr>
          <w:rFonts w:ascii="Times New Roman" w:eastAsia="Times New Roman" w:hAnsi="Times New Roman" w:cs="Times New Roman"/>
          <w:sz w:val="24"/>
          <w:szCs w:val="24"/>
          <w:highlight w:val="lightGray"/>
        </w:rPr>
      </w:pPr>
    </w:p>
    <w:p w14:paraId="3D2F1C6B" w14:textId="77777777" w:rsidR="00FF1F01" w:rsidRPr="00F73040" w:rsidRDefault="00FF1F01" w:rsidP="00FF1F01">
      <w:pPr>
        <w:spacing w:after="0"/>
        <w:contextualSpacing/>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t xml:space="preserve">Cilj provjere prihvatljivosti izdataka (troškova) projektnog prijedloga je provjeriti usklađenost projektnih prijedloga s popisa (liste) s kriterijima prihvatljivosti izdataka (točka </w:t>
      </w:r>
      <w:r w:rsidRPr="00F73040">
        <w:rPr>
          <w:rFonts w:ascii="Times New Roman" w:hAnsi="Times New Roman" w:cs="Times New Roman"/>
          <w:color w:val="000000"/>
          <w:sz w:val="24"/>
          <w:szCs w:val="24"/>
        </w:rPr>
        <w:t xml:space="preserve">2. </w:t>
      </w:r>
      <w:r w:rsidRPr="00F73040">
        <w:rPr>
          <w:rFonts w:ascii="Times New Roman" w:eastAsia="Times New Roman" w:hAnsi="Times New Roman" w:cs="Times New Roman"/>
          <w:bCs/>
          <w:sz w:val="24"/>
          <w:szCs w:val="24"/>
        </w:rPr>
        <w:t>ovih Uputa</w:t>
      </w:r>
      <w:r w:rsidRPr="00F73040">
        <w:rPr>
          <w:rFonts w:ascii="Times New Roman" w:eastAsia="Times New Roman" w:hAnsi="Times New Roman" w:cs="Times New Roman"/>
          <w:sz w:val="24"/>
          <w:szCs w:val="24"/>
        </w:rPr>
        <w:t xml:space="preserve">) primjenjujući Kontrolnu listu. </w:t>
      </w:r>
    </w:p>
    <w:p w14:paraId="53621C7F" w14:textId="77777777" w:rsidR="00FF1F01" w:rsidRPr="00F73040" w:rsidRDefault="00FF1F01" w:rsidP="00FF1F01">
      <w:pPr>
        <w:spacing w:after="0"/>
        <w:contextualSpacing/>
        <w:jc w:val="both"/>
        <w:rPr>
          <w:rFonts w:ascii="Times New Roman" w:eastAsia="Times New Roman" w:hAnsi="Times New Roman" w:cs="Times New Roman"/>
          <w:sz w:val="24"/>
          <w:szCs w:val="24"/>
        </w:rPr>
      </w:pPr>
    </w:p>
    <w:p w14:paraId="75EC15FD" w14:textId="77777777" w:rsidR="00FF1F01" w:rsidRPr="00F73040" w:rsidRDefault="00FF1F01" w:rsidP="00FF1F01">
      <w:pPr>
        <w:spacing w:after="0" w:line="240" w:lineRule="auto"/>
        <w:contextualSpacing/>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t>Ukoliko se za pojedine troškove utvrdi da nisu razumni, opravdani i u skladu s načelom odgovornog financijskog upravljanja, odnosno u skladu s načelima ekonomičnosti, učinkovitosti i djelotvornosti za postizanje rezultata te u skladu s tržišnim cijenama, TOPFD ispravlja predloženi proračun operacije i temeljem ispravljenog proračuna operacije određuje iznos bespovratnih financijskih sredstava za dodjelu budućem korisniku.</w:t>
      </w:r>
    </w:p>
    <w:p w14:paraId="7D1493A7" w14:textId="77777777" w:rsidR="00FF1F01" w:rsidRPr="00F73040" w:rsidRDefault="00FF1F01" w:rsidP="00FF1F01">
      <w:pPr>
        <w:spacing w:after="0" w:line="240" w:lineRule="auto"/>
        <w:contextualSpacing/>
        <w:jc w:val="both"/>
        <w:rPr>
          <w:rFonts w:ascii="Times New Roman" w:eastAsia="Times New Roman" w:hAnsi="Times New Roman" w:cs="Times New Roman"/>
          <w:sz w:val="24"/>
          <w:szCs w:val="24"/>
          <w:highlight w:val="lightGray"/>
        </w:rPr>
      </w:pPr>
    </w:p>
    <w:p w14:paraId="19715A8B" w14:textId="77777777" w:rsidR="00FF1F01" w:rsidRPr="00F73040" w:rsidRDefault="00FF1F01" w:rsidP="00FF1F01">
      <w:pPr>
        <w:spacing w:after="0"/>
        <w:contextualSpacing/>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t xml:space="preserve">U projektnim prijedlozima u kojima se utvrde neprihvatljivi izdaci, ispravlja se predloženi proračun operacije, uklanjajući neprihvatljive izdatke (troškove) pri čemu se prethodno može od Prijavitelja zatražiti dostavljanje dodatnih podataka kako bi se opravdala prihvatljivost </w:t>
      </w:r>
      <w:r w:rsidRPr="00F73040">
        <w:rPr>
          <w:rFonts w:ascii="Times New Roman" w:eastAsia="Times New Roman" w:hAnsi="Times New Roman" w:cs="Times New Roman"/>
          <w:sz w:val="24"/>
          <w:szCs w:val="24"/>
        </w:rPr>
        <w:lastRenderedPageBreak/>
        <w:t>izdataka (troškova), ostavljajući mu primjereni rok. Ako Prijavitelj ne dostavi zadovoljavajuće podatke, ili ih ne dostavi u za to ostavljenom roku, isti se smatraju neprihvatljivima i uklanjaju iz proračuna.</w:t>
      </w:r>
    </w:p>
    <w:p w14:paraId="2CAB3720" w14:textId="77777777" w:rsidR="00FF1F01" w:rsidRPr="00F73040" w:rsidRDefault="00FF1F01" w:rsidP="00FF1F01">
      <w:pPr>
        <w:spacing w:after="0"/>
        <w:contextualSpacing/>
        <w:jc w:val="both"/>
        <w:rPr>
          <w:rFonts w:ascii="Times New Roman" w:eastAsia="Times New Roman" w:hAnsi="Times New Roman" w:cs="Times New Roman"/>
          <w:sz w:val="24"/>
          <w:szCs w:val="24"/>
        </w:rPr>
      </w:pPr>
    </w:p>
    <w:p w14:paraId="3F6E9C0B" w14:textId="77777777" w:rsidR="00FF1F01" w:rsidRPr="00F73040" w:rsidRDefault="00FF1F01" w:rsidP="00FF1F01">
      <w:pPr>
        <w:spacing w:after="0"/>
        <w:contextualSpacing/>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t>Ispravci proračuna poduzimaju se u opsegu u kojemu se ne utječe na rezultate prethodnih faza dodjele. Ne mijenja se proračun prijavljenih aktivnosti za koje je u provjeri operacije utvrđeno da je prihvatljiv, kao ni opseg intervencije ni ciljevi predloženog projektnog prijedloga.</w:t>
      </w:r>
    </w:p>
    <w:p w14:paraId="11652E89" w14:textId="77777777" w:rsidR="00FF1F01" w:rsidRPr="00F73040" w:rsidRDefault="00FF1F01" w:rsidP="00FF1F01">
      <w:pPr>
        <w:spacing w:after="0" w:line="240" w:lineRule="auto"/>
        <w:jc w:val="both"/>
        <w:rPr>
          <w:rFonts w:ascii="Times New Roman" w:eastAsia="Times New Roman" w:hAnsi="Times New Roman" w:cs="Times New Roman"/>
          <w:sz w:val="24"/>
          <w:szCs w:val="24"/>
        </w:rPr>
      </w:pPr>
    </w:p>
    <w:p w14:paraId="71B6FDC1" w14:textId="77777777" w:rsidR="00FF1F01" w:rsidRPr="00F73040" w:rsidRDefault="00FF1F01" w:rsidP="00FF1F01">
      <w:pPr>
        <w:spacing w:after="0" w:line="240" w:lineRule="auto"/>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t>Eventualni ispravci proračuna projektnog prijedloga u suradnji s prijaviteljem ne smiju utjecati na aktivnosti koje su prethodno utvrđene prihvatljivima.</w:t>
      </w:r>
    </w:p>
    <w:p w14:paraId="1431D9F7" w14:textId="77777777" w:rsidR="00FF1F01" w:rsidRDefault="00FF1F01" w:rsidP="00FF1F01">
      <w:pPr>
        <w:spacing w:after="0" w:line="240" w:lineRule="auto"/>
        <w:jc w:val="both"/>
        <w:rPr>
          <w:rFonts w:ascii="Times New Roman" w:eastAsia="Times New Roman" w:hAnsi="Times New Roman" w:cs="Times New Roman"/>
          <w:i/>
          <w:iCs/>
          <w:sz w:val="24"/>
          <w:szCs w:val="24"/>
        </w:rPr>
      </w:pPr>
    </w:p>
    <w:p w14:paraId="57838E27" w14:textId="77777777" w:rsidR="00FF1F01" w:rsidRPr="00F73040" w:rsidRDefault="00FF1F01" w:rsidP="00FF1F01">
      <w:pPr>
        <w:spacing w:after="0" w:line="240" w:lineRule="auto"/>
        <w:jc w:val="both"/>
        <w:rPr>
          <w:rFonts w:ascii="Times New Roman" w:eastAsia="Times New Roman" w:hAnsi="Times New Roman" w:cs="Times New Roman"/>
          <w:i/>
          <w:iCs/>
          <w:sz w:val="24"/>
          <w:szCs w:val="24"/>
        </w:rPr>
      </w:pPr>
    </w:p>
    <w:p w14:paraId="6CF15B90" w14:textId="77777777" w:rsidR="00FF1F01" w:rsidRPr="00F73040" w:rsidRDefault="00FF1F01" w:rsidP="00FF1F01">
      <w:pPr>
        <w:spacing w:after="0" w:line="240" w:lineRule="auto"/>
        <w:jc w:val="both"/>
        <w:rPr>
          <w:rFonts w:ascii="Times New Roman" w:eastAsia="Times New Roman" w:hAnsi="Times New Roman" w:cs="Times New Roman"/>
          <w:i/>
          <w:iCs/>
          <w:sz w:val="24"/>
          <w:szCs w:val="24"/>
        </w:rPr>
      </w:pPr>
      <w:r w:rsidRPr="00F73040">
        <w:rPr>
          <w:rFonts w:ascii="Times New Roman" w:eastAsia="Times New Roman" w:hAnsi="Times New Roman" w:cs="Times New Roman"/>
          <w:i/>
          <w:iCs/>
          <w:sz w:val="24"/>
          <w:szCs w:val="24"/>
        </w:rPr>
        <w:t>Povlačenje projektnog prijedloga</w:t>
      </w:r>
    </w:p>
    <w:p w14:paraId="025284A6" w14:textId="77777777" w:rsidR="00FF1F01" w:rsidRPr="00F73040" w:rsidRDefault="00FF1F01" w:rsidP="00FF1F01">
      <w:pPr>
        <w:spacing w:after="0" w:line="240" w:lineRule="auto"/>
        <w:jc w:val="both"/>
        <w:rPr>
          <w:rFonts w:ascii="Times New Roman" w:eastAsia="Times New Roman" w:hAnsi="Times New Roman" w:cs="Times New Roman"/>
          <w:sz w:val="24"/>
          <w:szCs w:val="24"/>
          <w:highlight w:val="lightGray"/>
        </w:rPr>
      </w:pPr>
    </w:p>
    <w:p w14:paraId="32B785FC" w14:textId="77777777" w:rsidR="00FF1F01" w:rsidRPr="00F73040" w:rsidRDefault="00FF1F01" w:rsidP="00FF1F01">
      <w:pPr>
        <w:spacing w:after="0" w:line="240" w:lineRule="auto"/>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t>Do trenutka potpisivanja ugovora o dodjeli bespovratnih financijskih sredstava, prijavitelj pisanom obaviješću upućenoj nadležnom TOPFD-u može povući svoj projektni prijedlog iz postupka dodjele.</w:t>
      </w:r>
    </w:p>
    <w:p w14:paraId="459BD86F" w14:textId="77777777" w:rsidR="00FF1F01" w:rsidRPr="00F73040" w:rsidRDefault="00FF1F01" w:rsidP="00FF1F01">
      <w:pPr>
        <w:spacing w:after="0" w:line="240" w:lineRule="auto"/>
        <w:jc w:val="both"/>
        <w:rPr>
          <w:rFonts w:ascii="Times New Roman" w:eastAsia="Times New Roman" w:hAnsi="Times New Roman" w:cs="Times New Roman"/>
          <w:b/>
          <w:i/>
          <w:iCs/>
          <w:color w:val="000000"/>
          <w:sz w:val="24"/>
          <w:szCs w:val="24"/>
          <w:lang w:eastAsia="hr-HR"/>
        </w:rPr>
      </w:pPr>
    </w:p>
    <w:p w14:paraId="06CAFA89" w14:textId="77777777" w:rsidR="00FF1F01" w:rsidRPr="00F73040" w:rsidRDefault="00FF1F01" w:rsidP="00FF1F01">
      <w:pPr>
        <w:widowControl w:val="0"/>
        <w:autoSpaceDE w:val="0"/>
        <w:autoSpaceDN w:val="0"/>
        <w:adjustRightInd w:val="0"/>
        <w:spacing w:after="0"/>
        <w:jc w:val="both"/>
        <w:rPr>
          <w:rFonts w:ascii="Times New Roman" w:hAnsi="Times New Roman" w:cs="Times New Roman"/>
          <w:color w:val="000000"/>
        </w:rPr>
      </w:pPr>
    </w:p>
    <w:p w14:paraId="33FA15F0" w14:textId="77777777" w:rsidR="00FF1F01" w:rsidRPr="00F73040" w:rsidRDefault="00FF1F01" w:rsidP="00FF1F01">
      <w:pPr>
        <w:widowControl w:val="0"/>
        <w:autoSpaceDE w:val="0"/>
        <w:autoSpaceDN w:val="0"/>
        <w:adjustRightInd w:val="0"/>
        <w:spacing w:after="0"/>
        <w:jc w:val="both"/>
        <w:rPr>
          <w:rFonts w:ascii="Times New Roman" w:hAnsi="Times New Roman" w:cs="Times New Roman"/>
          <w:b/>
          <w:bCs/>
          <w:i/>
          <w:color w:val="000000"/>
          <w:sz w:val="24"/>
          <w:szCs w:val="24"/>
        </w:rPr>
      </w:pPr>
      <w:r w:rsidRPr="00F73040">
        <w:rPr>
          <w:rFonts w:ascii="Times New Roman" w:hAnsi="Times New Roman" w:cs="Times New Roman"/>
          <w:b/>
          <w:bCs/>
          <w:i/>
          <w:color w:val="000000"/>
          <w:sz w:val="24"/>
          <w:szCs w:val="24"/>
        </w:rPr>
        <w:t>Obavještavanje Prijavitelja</w:t>
      </w:r>
    </w:p>
    <w:p w14:paraId="1C286C8F" w14:textId="77777777" w:rsidR="00FF1F01" w:rsidRPr="00F73040" w:rsidRDefault="00FF1F01" w:rsidP="00FF1F01">
      <w:pPr>
        <w:pStyle w:val="Bezproreda"/>
        <w:jc w:val="both"/>
        <w:rPr>
          <w:rFonts w:ascii="Times New Roman" w:hAnsi="Times New Roman" w:cs="Times New Roman"/>
          <w:i/>
          <w:sz w:val="24"/>
          <w:szCs w:val="24"/>
        </w:rPr>
      </w:pPr>
    </w:p>
    <w:p w14:paraId="55D971A8" w14:textId="77777777" w:rsidR="00FF1F01" w:rsidRPr="00F73040" w:rsidRDefault="00FF1F01" w:rsidP="00FF1F01">
      <w:pPr>
        <w:spacing w:after="0" w:line="240" w:lineRule="auto"/>
        <w:jc w:val="both"/>
        <w:rPr>
          <w:rFonts w:ascii="Times New Roman" w:eastAsia="Times New Roman" w:hAnsi="Times New Roman" w:cs="Times New Roman"/>
          <w:bCs/>
          <w:color w:val="000000"/>
          <w:sz w:val="24"/>
          <w:szCs w:val="24"/>
          <w:lang w:eastAsia="hr-HR"/>
        </w:rPr>
      </w:pPr>
      <w:r w:rsidRPr="00F73040">
        <w:rPr>
          <w:rFonts w:ascii="Times New Roman" w:eastAsia="Times New Roman" w:hAnsi="Times New Roman" w:cs="Times New Roman"/>
          <w:bCs/>
          <w:color w:val="000000"/>
          <w:sz w:val="24"/>
          <w:szCs w:val="24"/>
          <w:lang w:eastAsia="hr-HR"/>
        </w:rPr>
        <w:t xml:space="preserve">Prijavitelju se nakon provedene faze 2 postupka dodjele dostavlja obavijest o odabiru za financiranje i poziv za sklapanje ugovora s prijedlogom ugovora, i to u roku 10 radnih dana od dana dovršetka postupka dodjele u odnosu na konkretni projektni prijedlog. Sklapanju ugovora prethodi dostava Izjave prijavitelja o nepromijenjenim okolnostima </w:t>
      </w:r>
      <w:bookmarkStart w:id="11" w:name="_Hlk92050284"/>
      <w:r>
        <w:rPr>
          <w:rFonts w:ascii="Times New Roman" w:eastAsia="Times New Roman" w:hAnsi="Times New Roman" w:cs="Times New Roman"/>
          <w:bCs/>
          <w:color w:val="000000"/>
          <w:sz w:val="24"/>
          <w:szCs w:val="24"/>
          <w:lang w:eastAsia="hr-HR"/>
        </w:rPr>
        <w:t>(Obrazac 5).</w:t>
      </w:r>
      <w:r w:rsidRPr="00F73040">
        <w:rPr>
          <w:rFonts w:ascii="Times New Roman" w:eastAsia="Times New Roman" w:hAnsi="Times New Roman" w:cs="Times New Roman"/>
          <w:bCs/>
          <w:color w:val="000000"/>
          <w:sz w:val="24"/>
          <w:szCs w:val="24"/>
          <w:lang w:eastAsia="hr-HR"/>
        </w:rPr>
        <w:t xml:space="preserve"> </w:t>
      </w:r>
      <w:bookmarkEnd w:id="11"/>
    </w:p>
    <w:p w14:paraId="11EA0D5B" w14:textId="77777777" w:rsidR="00FF1F01" w:rsidRPr="00F73040" w:rsidRDefault="00FF1F01" w:rsidP="00FF1F01">
      <w:pPr>
        <w:spacing w:after="0" w:line="240" w:lineRule="auto"/>
        <w:jc w:val="both"/>
        <w:rPr>
          <w:rFonts w:ascii="Times New Roman" w:eastAsia="Times New Roman" w:hAnsi="Times New Roman" w:cs="Times New Roman"/>
          <w:bCs/>
          <w:color w:val="000000"/>
          <w:sz w:val="24"/>
          <w:szCs w:val="24"/>
          <w:lang w:eastAsia="hr-HR"/>
        </w:rPr>
      </w:pPr>
    </w:p>
    <w:p w14:paraId="5B0F0EEF" w14:textId="77777777" w:rsidR="00FF1F01" w:rsidRPr="00F73040" w:rsidRDefault="00FF1F01" w:rsidP="00FF1F01">
      <w:pPr>
        <w:jc w:val="both"/>
        <w:rPr>
          <w:rFonts w:ascii="Times New Roman" w:eastAsia="Times New Roman" w:hAnsi="Times New Roman" w:cs="Times New Roman"/>
          <w:bCs/>
          <w:color w:val="000000"/>
          <w:sz w:val="24"/>
          <w:szCs w:val="24"/>
          <w:lang w:eastAsia="hr-HR"/>
        </w:rPr>
      </w:pPr>
      <w:r w:rsidRPr="00F73040">
        <w:rPr>
          <w:rFonts w:ascii="Times New Roman" w:eastAsia="Times New Roman" w:hAnsi="Times New Roman" w:cs="Times New Roman"/>
          <w:bCs/>
          <w:color w:val="000000"/>
          <w:sz w:val="24"/>
          <w:szCs w:val="24"/>
          <w:lang w:eastAsia="hr-HR"/>
        </w:rPr>
        <w:t>Prijavitelj i TOPFD koji sudjeluju u postupku dodjele bespovratnih financijskih sredstava mogu komunicirati i u elektroničkom obliku. Elektroničkim putem dostavljeno pismeno/obavijest smatra se podnesenim Prijavitelju/TOPFD-u u trenutku kad je zabilježen na poslužitelju za slanje takvih poruka. Prijavitelj/TOPFD bez odgode elektroničkim će putem pošiljatelju potvrditi primitak pismena/obavijesti.</w:t>
      </w:r>
    </w:p>
    <w:p w14:paraId="6BBCCD79" w14:textId="77777777" w:rsidR="00FF1F01" w:rsidRPr="00F73040" w:rsidRDefault="00FF1F01" w:rsidP="00FF1F01">
      <w:pPr>
        <w:pStyle w:val="Bezproreda"/>
        <w:jc w:val="both"/>
        <w:rPr>
          <w:rFonts w:ascii="Times New Roman" w:hAnsi="Times New Roman" w:cs="Times New Roman"/>
          <w:iCs/>
          <w:sz w:val="24"/>
          <w:szCs w:val="24"/>
        </w:rPr>
      </w:pPr>
    </w:p>
    <w:p w14:paraId="45239551" w14:textId="77777777" w:rsidR="00FF1F01" w:rsidRPr="00F73040" w:rsidRDefault="00FF1F01" w:rsidP="00FF1F01">
      <w:pPr>
        <w:pStyle w:val="Bezproreda"/>
        <w:jc w:val="both"/>
        <w:rPr>
          <w:rFonts w:ascii="Times New Roman" w:hAnsi="Times New Roman" w:cs="Times New Roman"/>
          <w:b/>
          <w:bCs/>
          <w:i/>
          <w:sz w:val="24"/>
          <w:szCs w:val="24"/>
        </w:rPr>
      </w:pPr>
      <w:r w:rsidRPr="00F73040">
        <w:rPr>
          <w:rFonts w:ascii="Times New Roman" w:hAnsi="Times New Roman" w:cs="Times New Roman"/>
          <w:b/>
          <w:bCs/>
          <w:i/>
          <w:sz w:val="24"/>
          <w:szCs w:val="24"/>
        </w:rPr>
        <w:t>Pojašnjenja tijekom postupka dodjele</w:t>
      </w:r>
    </w:p>
    <w:p w14:paraId="01240FBC" w14:textId="77777777" w:rsidR="00FF1F01" w:rsidRPr="00F73040" w:rsidRDefault="00FF1F01" w:rsidP="00FF1F01">
      <w:pPr>
        <w:spacing w:after="0" w:line="240" w:lineRule="auto"/>
        <w:jc w:val="both"/>
        <w:rPr>
          <w:rFonts w:ascii="Times New Roman" w:eastAsia="Times New Roman" w:hAnsi="Times New Roman" w:cs="Times New Roman"/>
          <w:bCs/>
          <w:color w:val="000000"/>
          <w:sz w:val="24"/>
          <w:szCs w:val="24"/>
          <w:lang w:eastAsia="hr-HR"/>
        </w:rPr>
      </w:pPr>
    </w:p>
    <w:p w14:paraId="5F7C4176" w14:textId="77777777" w:rsidR="00FF1F01" w:rsidRPr="00F73040" w:rsidRDefault="00FF1F01" w:rsidP="00FF1F01">
      <w:pPr>
        <w:spacing w:after="0" w:line="240" w:lineRule="auto"/>
        <w:jc w:val="both"/>
        <w:rPr>
          <w:rFonts w:ascii="Times New Roman" w:eastAsia="Times New Roman" w:hAnsi="Times New Roman" w:cs="Times New Roman"/>
          <w:i/>
          <w:sz w:val="24"/>
          <w:szCs w:val="24"/>
        </w:rPr>
      </w:pPr>
      <w:r w:rsidRPr="00F73040">
        <w:rPr>
          <w:rFonts w:ascii="Times New Roman" w:eastAsia="Times New Roman" w:hAnsi="Times New Roman" w:cs="Times New Roman"/>
          <w:sz w:val="24"/>
          <w:szCs w:val="24"/>
        </w:rPr>
        <w:t>U bilo kojoj fazi tijekom postupka dodjele, ako u projektnom prijedlogu dostavljeni podaci nisu jasni, ili je uočena neusklađenost u dostavljenim podatcima, koja objektivno onemogućava provedbu postupka dodjele, od prijavitelja se zahtijevaju pojašnjenja s naznakom da, ako se ne postupi u skladu sa zahtjevom i u zahtijevanom roku, projektni prijedlog se može isključiti</w:t>
      </w:r>
      <w:r w:rsidRPr="00F73040">
        <w:rPr>
          <w:rFonts w:ascii="Times New Roman" w:eastAsia="Times New Roman" w:hAnsi="Times New Roman" w:cs="Times New Roman"/>
          <w:i/>
          <w:sz w:val="24"/>
          <w:szCs w:val="24"/>
        </w:rPr>
        <w:t xml:space="preserve"> </w:t>
      </w:r>
      <w:r w:rsidRPr="00F73040">
        <w:rPr>
          <w:rFonts w:ascii="Times New Roman" w:eastAsia="Times New Roman" w:hAnsi="Times New Roman" w:cs="Times New Roman"/>
          <w:sz w:val="24"/>
          <w:szCs w:val="24"/>
        </w:rPr>
        <w:t>iz postupka dodjele.</w:t>
      </w:r>
      <w:r w:rsidRPr="00F73040">
        <w:rPr>
          <w:rFonts w:ascii="Times New Roman" w:eastAsia="Times New Roman" w:hAnsi="Times New Roman" w:cs="Times New Roman"/>
          <w:i/>
          <w:sz w:val="24"/>
          <w:szCs w:val="24"/>
        </w:rPr>
        <w:t xml:space="preserve"> </w:t>
      </w:r>
      <w:r w:rsidRPr="00F73040">
        <w:rPr>
          <w:rFonts w:ascii="Times New Roman" w:eastAsia="Times New Roman" w:hAnsi="Times New Roman" w:cs="Times New Roman"/>
          <w:iCs/>
          <w:sz w:val="24"/>
          <w:szCs w:val="24"/>
        </w:rPr>
        <w:t>Prema svim prijaviteljima se postupa na jednak nači</w:t>
      </w:r>
      <w:r w:rsidRPr="00F73040">
        <w:rPr>
          <w:rFonts w:ascii="Times New Roman" w:eastAsia="Times New Roman" w:hAnsi="Times New Roman" w:cs="Times New Roman"/>
          <w:sz w:val="24"/>
          <w:szCs w:val="24"/>
        </w:rPr>
        <w:t xml:space="preserve">n, u skladu s načelima: jednakog postupanja, zabrane diskriminacije, transparentnosti, zaštite osobnih podataka, razmjernosti, sprječavanja sukoba interesa, tajnosti postupka. Svaki prijavitelj odgovoran je za pripremanje projektnog </w:t>
      </w:r>
      <w:r w:rsidRPr="00F73040">
        <w:rPr>
          <w:rFonts w:ascii="Times New Roman" w:eastAsia="Times New Roman" w:hAnsi="Times New Roman" w:cs="Times New Roman"/>
          <w:iCs/>
          <w:sz w:val="24"/>
          <w:szCs w:val="24"/>
        </w:rPr>
        <w:t>prijedloga u skladu s uvjetima poziva te se pojašnjavanje ne odnosi na to da SUK za FSEU priprema ili usklađuje umjesto prijavitelja pojedine dijelove projektnog prijedloga niti se postupak pojašnjavanja provodi ako aktivnosti nisu razmjerne cilju kojeg se nastoji postići, a manjkavost projektnog prijedloga (nedostatak potrebnih dokumenata / podataka kao i njihova nepotpunost ili netočnost) je takva da nije razmjerno provoditi postupak pojašnjavanja.</w:t>
      </w:r>
    </w:p>
    <w:p w14:paraId="3CE8457A" w14:textId="77777777" w:rsidR="00FF1F01" w:rsidRPr="00F73040" w:rsidRDefault="00FF1F01" w:rsidP="00FF1F01">
      <w:pPr>
        <w:spacing w:after="0" w:line="240" w:lineRule="auto"/>
        <w:jc w:val="both"/>
        <w:rPr>
          <w:rFonts w:ascii="Times New Roman" w:eastAsia="Times New Roman" w:hAnsi="Times New Roman" w:cs="Times New Roman"/>
          <w:iCs/>
          <w:sz w:val="24"/>
          <w:szCs w:val="24"/>
        </w:rPr>
      </w:pPr>
    </w:p>
    <w:p w14:paraId="35BE370E" w14:textId="77777777" w:rsidR="00FF1F01" w:rsidRPr="00F73040" w:rsidRDefault="00FF1F01" w:rsidP="00FF1F01">
      <w:pPr>
        <w:spacing w:after="0" w:line="240" w:lineRule="auto"/>
        <w:jc w:val="both"/>
        <w:rPr>
          <w:rFonts w:ascii="Times New Roman" w:eastAsia="Times New Roman" w:hAnsi="Times New Roman" w:cs="Times New Roman"/>
          <w:b/>
          <w:bCs/>
          <w:iCs/>
          <w:sz w:val="24"/>
          <w:szCs w:val="24"/>
        </w:rPr>
      </w:pPr>
      <w:r w:rsidRPr="00F73040">
        <w:rPr>
          <w:rFonts w:ascii="Times New Roman" w:eastAsia="Times New Roman" w:hAnsi="Times New Roman" w:cs="Times New Roman"/>
          <w:b/>
          <w:bCs/>
          <w:iCs/>
          <w:sz w:val="24"/>
          <w:szCs w:val="24"/>
        </w:rPr>
        <w:lastRenderedPageBreak/>
        <w:t>Projektni prijedlog koji ne udovoljava uvjetima Poziva isključuje se iz postupka dodjele, o čemu TOPFD obavještava Prijavitelja u roku od 5 radnih dana.</w:t>
      </w:r>
    </w:p>
    <w:p w14:paraId="5D52F6D7" w14:textId="77777777" w:rsidR="00FF1F01" w:rsidRPr="00F73040" w:rsidRDefault="00FF1F01" w:rsidP="00FF1F01">
      <w:pPr>
        <w:spacing w:after="0" w:line="240" w:lineRule="auto"/>
        <w:jc w:val="both"/>
        <w:rPr>
          <w:rFonts w:ascii="Times New Roman" w:eastAsia="Times New Roman" w:hAnsi="Times New Roman" w:cs="Times New Roman"/>
          <w:b/>
          <w:bCs/>
          <w:i/>
          <w:sz w:val="24"/>
          <w:szCs w:val="24"/>
        </w:rPr>
      </w:pPr>
    </w:p>
    <w:p w14:paraId="52D47F61" w14:textId="77777777" w:rsidR="00FF1F01" w:rsidRPr="00F73040" w:rsidRDefault="00FF1F01" w:rsidP="00FF1F01">
      <w:pPr>
        <w:spacing w:after="0" w:line="240" w:lineRule="auto"/>
        <w:jc w:val="both"/>
        <w:rPr>
          <w:rFonts w:ascii="Times New Roman" w:eastAsia="Times New Roman" w:hAnsi="Times New Roman" w:cs="Times New Roman"/>
          <w:b/>
          <w:bCs/>
          <w:sz w:val="24"/>
          <w:szCs w:val="24"/>
        </w:rPr>
      </w:pPr>
      <w:r w:rsidRPr="00F73040">
        <w:rPr>
          <w:rFonts w:ascii="Times New Roman" w:eastAsia="Times New Roman" w:hAnsi="Times New Roman" w:cs="Times New Roman"/>
          <w:b/>
          <w:bCs/>
          <w:sz w:val="24"/>
          <w:szCs w:val="24"/>
        </w:rPr>
        <w:t>Projektni prijedlog koji nije uspješno prošao određenu provjeru ne može se uputiti u daljnje provjere u postupku dodjele.</w:t>
      </w:r>
    </w:p>
    <w:p w14:paraId="3D278DF2" w14:textId="77777777" w:rsidR="00FF1F01" w:rsidRPr="00F73040" w:rsidRDefault="00FF1F01" w:rsidP="00FF1F01">
      <w:pPr>
        <w:spacing w:after="0" w:line="240" w:lineRule="auto"/>
        <w:jc w:val="both"/>
        <w:rPr>
          <w:rFonts w:ascii="Times New Roman" w:eastAsia="Times New Roman" w:hAnsi="Times New Roman" w:cs="Times New Roman"/>
          <w:b/>
          <w:bCs/>
          <w:sz w:val="24"/>
          <w:szCs w:val="24"/>
        </w:rPr>
      </w:pPr>
    </w:p>
    <w:p w14:paraId="317D515C" w14:textId="77777777" w:rsidR="00FF1F01" w:rsidRPr="00F73040" w:rsidRDefault="00FF1F01" w:rsidP="00FF1F01">
      <w:pPr>
        <w:spacing w:after="0" w:line="240" w:lineRule="auto"/>
        <w:jc w:val="both"/>
        <w:rPr>
          <w:rFonts w:ascii="Times New Roman" w:eastAsia="Times New Roman" w:hAnsi="Times New Roman" w:cs="Times New Roman"/>
          <w:b/>
          <w:bCs/>
          <w:sz w:val="24"/>
          <w:szCs w:val="24"/>
        </w:rPr>
      </w:pPr>
      <w:r w:rsidRPr="00F73040">
        <w:rPr>
          <w:rFonts w:ascii="Times New Roman" w:eastAsia="Times New Roman" w:hAnsi="Times New Roman" w:cs="Times New Roman"/>
          <w:b/>
          <w:bCs/>
          <w:sz w:val="24"/>
          <w:szCs w:val="24"/>
        </w:rPr>
        <w:t xml:space="preserve">Cilj provjera je provjeriti usklađenost projektnih prijedloga s kriterijima koji su definirani u Pozivu, na način kako je to u Pozivu definirano. </w:t>
      </w:r>
    </w:p>
    <w:p w14:paraId="2FA70519" w14:textId="77777777" w:rsidR="00FF1F01" w:rsidRPr="00F73040" w:rsidRDefault="00FF1F01" w:rsidP="00FF1F01">
      <w:pPr>
        <w:pStyle w:val="Bezproreda"/>
        <w:jc w:val="both"/>
        <w:rPr>
          <w:rStyle w:val="hps"/>
          <w:rFonts w:ascii="Times New Roman" w:hAnsi="Times New Roman"/>
          <w:sz w:val="24"/>
          <w:szCs w:val="24"/>
        </w:rPr>
      </w:pPr>
    </w:p>
    <w:p w14:paraId="357B5F48" w14:textId="77777777" w:rsidR="00FF1F01" w:rsidRPr="00F73040" w:rsidRDefault="00FF1F01" w:rsidP="00FF1F01">
      <w:pPr>
        <w:widowControl w:val="0"/>
        <w:autoSpaceDE w:val="0"/>
        <w:autoSpaceDN w:val="0"/>
        <w:adjustRightInd w:val="0"/>
        <w:spacing w:after="0"/>
        <w:jc w:val="both"/>
        <w:rPr>
          <w:rFonts w:ascii="Times New Roman" w:hAnsi="Times New Roman" w:cs="Times New Roman"/>
          <w:color w:val="000000"/>
        </w:rPr>
      </w:pPr>
    </w:p>
    <w:tbl>
      <w:tblPr>
        <w:tblStyle w:val="Reetkatablice"/>
        <w:tblW w:w="0" w:type="auto"/>
        <w:tblInd w:w="108" w:type="dxa"/>
        <w:tblLook w:val="04A0" w:firstRow="1" w:lastRow="0" w:firstColumn="1" w:lastColumn="0" w:noHBand="0" w:noVBand="1"/>
      </w:tblPr>
      <w:tblGrid>
        <w:gridCol w:w="8954"/>
      </w:tblGrid>
      <w:tr w:rsidR="00FF1F01" w:rsidRPr="00F73040" w14:paraId="68F336B2" w14:textId="77777777" w:rsidTr="00EB4FA1">
        <w:tc>
          <w:tcPr>
            <w:tcW w:w="9072" w:type="dxa"/>
            <w:shd w:val="clear" w:color="auto" w:fill="D6F8D7"/>
          </w:tcPr>
          <w:p w14:paraId="590326C5" w14:textId="77777777" w:rsidR="00FF1F01" w:rsidRPr="00F73040" w:rsidRDefault="00FF1F01" w:rsidP="00EB4FA1">
            <w:pPr>
              <w:widowControl w:val="0"/>
              <w:autoSpaceDE w:val="0"/>
              <w:autoSpaceDN w:val="0"/>
              <w:adjustRightInd w:val="0"/>
              <w:jc w:val="both"/>
              <w:rPr>
                <w:rFonts w:ascii="Times New Roman" w:hAnsi="Times New Roman" w:cs="Times New Roman"/>
                <w:i/>
                <w:color w:val="000000"/>
                <w:sz w:val="24"/>
                <w:szCs w:val="24"/>
              </w:rPr>
            </w:pPr>
            <w:r w:rsidRPr="00F73040">
              <w:rPr>
                <w:rFonts w:ascii="Times New Roman" w:hAnsi="Times New Roman" w:cs="Times New Roman"/>
                <w:b/>
                <w:i/>
                <w:color w:val="000000"/>
                <w:sz w:val="24"/>
                <w:szCs w:val="24"/>
              </w:rPr>
              <w:t>Napomena:</w:t>
            </w:r>
            <w:r w:rsidRPr="00F73040">
              <w:rPr>
                <w:rFonts w:ascii="Times New Roman" w:hAnsi="Times New Roman" w:cs="Times New Roman"/>
                <w:i/>
                <w:color w:val="000000"/>
                <w:sz w:val="24"/>
                <w:szCs w:val="24"/>
              </w:rPr>
              <w:t xml:space="preserve"> Prijavitelj je obvezan o svakoj promjeni odnosno okolnostima, koje utječu ili bi mogle utjecati na postupak dodjele i sredstva koja se dodjeljuju, bez odgode o tome obavijestiti TOPFD – u protivnom operacija podliježe mogućnosti povrata sredstava.</w:t>
            </w:r>
          </w:p>
        </w:tc>
      </w:tr>
    </w:tbl>
    <w:p w14:paraId="5586306A" w14:textId="77777777" w:rsidR="00FF1F01" w:rsidRPr="00F73040" w:rsidRDefault="00FF1F01" w:rsidP="00FF1F01">
      <w:pPr>
        <w:pStyle w:val="Default"/>
        <w:jc w:val="both"/>
      </w:pPr>
    </w:p>
    <w:p w14:paraId="17FC45FA" w14:textId="77777777" w:rsidR="00FF1F01" w:rsidRPr="00F73040" w:rsidRDefault="00FF1F01" w:rsidP="00FF1F01">
      <w:pPr>
        <w:spacing w:after="0" w:line="240" w:lineRule="auto"/>
        <w:jc w:val="both"/>
        <w:rPr>
          <w:rFonts w:ascii="Times New Roman" w:hAnsi="Times New Roman" w:cs="Times New Roman"/>
        </w:rPr>
      </w:pPr>
      <w:r w:rsidRPr="00F73040">
        <w:rPr>
          <w:rFonts w:ascii="Times New Roman" w:hAnsi="Times New Roman" w:cs="Times New Roman"/>
        </w:rPr>
        <w:t xml:space="preserve">      </w:t>
      </w:r>
    </w:p>
    <w:p w14:paraId="441537C6" w14:textId="77777777" w:rsidR="00FF1F01" w:rsidRPr="00F73040" w:rsidRDefault="00FF1F01" w:rsidP="00FF1F01">
      <w:pPr>
        <w:spacing w:after="0" w:line="240" w:lineRule="auto"/>
        <w:jc w:val="both"/>
        <w:rPr>
          <w:rFonts w:ascii="Times New Roman" w:eastAsia="Times New Roman" w:hAnsi="Times New Roman" w:cs="Times New Roman"/>
          <w:bCs/>
          <w:color w:val="000000"/>
          <w:sz w:val="24"/>
          <w:szCs w:val="24"/>
          <w:lang w:eastAsia="hr-HR"/>
        </w:rPr>
      </w:pPr>
      <w:r w:rsidRPr="00F73040">
        <w:rPr>
          <w:rFonts w:ascii="Times New Roman" w:eastAsia="Times New Roman" w:hAnsi="Times New Roman" w:cs="Times New Roman"/>
          <w:i/>
          <w:iCs/>
          <w:sz w:val="24"/>
          <w:szCs w:val="24"/>
        </w:rPr>
        <w:t xml:space="preserve">Faza </w:t>
      </w:r>
      <w:r>
        <w:rPr>
          <w:rFonts w:ascii="Times New Roman" w:eastAsia="Times New Roman" w:hAnsi="Times New Roman" w:cs="Times New Roman"/>
          <w:i/>
          <w:iCs/>
          <w:sz w:val="24"/>
          <w:szCs w:val="24"/>
        </w:rPr>
        <w:t>3</w:t>
      </w:r>
      <w:r w:rsidRPr="00F73040">
        <w:rPr>
          <w:rFonts w:ascii="Times New Roman" w:eastAsia="Times New Roman" w:hAnsi="Times New Roman" w:cs="Times New Roman"/>
          <w:i/>
          <w:iCs/>
          <w:sz w:val="24"/>
          <w:szCs w:val="24"/>
        </w:rPr>
        <w:t>. Sklapanje ugovora</w:t>
      </w:r>
    </w:p>
    <w:p w14:paraId="7D098A5B" w14:textId="77777777" w:rsidR="00FF1F01" w:rsidRPr="00F73040" w:rsidRDefault="00FF1F01" w:rsidP="00FF1F01">
      <w:pPr>
        <w:spacing w:after="0" w:line="240" w:lineRule="auto"/>
        <w:jc w:val="both"/>
        <w:rPr>
          <w:rFonts w:ascii="Times New Roman" w:eastAsia="Times New Roman" w:hAnsi="Times New Roman" w:cs="Times New Roman"/>
          <w:bCs/>
          <w:color w:val="000000"/>
          <w:sz w:val="24"/>
          <w:szCs w:val="24"/>
          <w:lang w:eastAsia="hr-HR"/>
        </w:rPr>
      </w:pPr>
    </w:p>
    <w:p w14:paraId="720DC6AF" w14:textId="77777777" w:rsidR="00FF1F01" w:rsidRPr="00F73040" w:rsidRDefault="00FF1F01" w:rsidP="00FF1F01">
      <w:pPr>
        <w:spacing w:after="0" w:line="240" w:lineRule="auto"/>
        <w:jc w:val="both"/>
        <w:rPr>
          <w:rFonts w:ascii="Times New Roman" w:eastAsia="Times New Roman" w:hAnsi="Times New Roman" w:cs="Times New Roman"/>
          <w:bCs/>
          <w:color w:val="000000"/>
          <w:sz w:val="24"/>
          <w:szCs w:val="24"/>
          <w:lang w:eastAsia="hr-HR"/>
        </w:rPr>
      </w:pPr>
      <w:r w:rsidRPr="00F73040">
        <w:rPr>
          <w:rFonts w:ascii="Times New Roman" w:eastAsia="Times New Roman" w:hAnsi="Times New Roman" w:cs="Times New Roman"/>
          <w:bCs/>
          <w:color w:val="000000"/>
          <w:sz w:val="24"/>
          <w:szCs w:val="24"/>
          <w:lang w:eastAsia="hr-HR"/>
        </w:rPr>
        <w:t>Postupak dodjele završava sklapanjem ugovora o dodjeli bespovratnih financijskih sredstava (u daljnjem tekstu: ugovor). TOPFD vodi registar ugovora i isti objavljuje na svojim mrežnim stranicama. TOPFD ažurira registar ugovora u roku od 5 radnih dana od sklapanja pojedinog ugovora.</w:t>
      </w:r>
    </w:p>
    <w:p w14:paraId="158C0AB5" w14:textId="77777777" w:rsidR="00FF1F01" w:rsidRPr="00F73040" w:rsidRDefault="00FF1F01" w:rsidP="00FF1F01">
      <w:pPr>
        <w:spacing w:after="0" w:line="240" w:lineRule="auto"/>
        <w:jc w:val="both"/>
        <w:rPr>
          <w:rFonts w:ascii="Times New Roman" w:eastAsia="Times New Roman" w:hAnsi="Times New Roman" w:cs="Times New Roman"/>
          <w:bCs/>
          <w:color w:val="000000"/>
          <w:sz w:val="24"/>
          <w:szCs w:val="24"/>
          <w:lang w:eastAsia="hr-HR"/>
        </w:rPr>
      </w:pPr>
    </w:p>
    <w:p w14:paraId="38838138" w14:textId="77777777" w:rsidR="00FF1F01" w:rsidRPr="00F73040" w:rsidRDefault="00FF1F01" w:rsidP="00FF1F01">
      <w:pPr>
        <w:spacing w:after="0"/>
        <w:jc w:val="both"/>
        <w:rPr>
          <w:rFonts w:ascii="Times New Roman" w:eastAsia="Times New Roman" w:hAnsi="Times New Roman" w:cs="Times New Roman"/>
          <w:bCs/>
          <w:color w:val="000000"/>
          <w:sz w:val="24"/>
          <w:szCs w:val="24"/>
          <w:lang w:eastAsia="hr-HR"/>
        </w:rPr>
      </w:pPr>
      <w:r w:rsidRPr="00F73040">
        <w:rPr>
          <w:rFonts w:ascii="Times New Roman" w:eastAsia="Times New Roman" w:hAnsi="Times New Roman" w:cs="Times New Roman"/>
          <w:bCs/>
          <w:color w:val="000000"/>
          <w:sz w:val="24"/>
          <w:szCs w:val="24"/>
          <w:lang w:eastAsia="hr-HR"/>
        </w:rPr>
        <w:t xml:space="preserve">Prijavitelju se dostavlja Poziv za sklapanje ugovora uz prijedlog ugovora i zahtjev za dostavom izjave o nepromijenjenim okolnostima </w:t>
      </w:r>
      <w:r w:rsidRPr="00EF0073">
        <w:rPr>
          <w:rFonts w:ascii="Times New Roman" w:eastAsia="Times New Roman" w:hAnsi="Times New Roman" w:cs="Times New Roman"/>
          <w:bCs/>
          <w:color w:val="000000"/>
          <w:sz w:val="24"/>
          <w:szCs w:val="24"/>
          <w:lang w:eastAsia="hr-HR"/>
        </w:rPr>
        <w:t xml:space="preserve">(Obrazac 5) </w:t>
      </w:r>
      <w:r w:rsidRPr="00F73040">
        <w:rPr>
          <w:rFonts w:ascii="Times New Roman" w:eastAsia="Times New Roman" w:hAnsi="Times New Roman" w:cs="Times New Roman"/>
          <w:bCs/>
          <w:color w:val="000000"/>
          <w:sz w:val="24"/>
          <w:szCs w:val="24"/>
          <w:lang w:eastAsia="hr-HR"/>
        </w:rPr>
        <w:t>u roku od 10 radnih dana od dana dovršetka postupka dodjele u odnosu na konkretan projektni prijedlog.</w:t>
      </w:r>
    </w:p>
    <w:p w14:paraId="2801156A" w14:textId="77777777" w:rsidR="00FF1F01" w:rsidRPr="00F73040" w:rsidRDefault="00FF1F01" w:rsidP="00FF1F01">
      <w:pPr>
        <w:pStyle w:val="Bezproreda"/>
        <w:jc w:val="both"/>
        <w:rPr>
          <w:rFonts w:ascii="Times New Roman" w:eastAsia="Times New Roman" w:hAnsi="Times New Roman" w:cs="Times New Roman"/>
          <w:bCs/>
          <w:color w:val="000000"/>
          <w:sz w:val="24"/>
          <w:szCs w:val="24"/>
          <w:lang w:eastAsia="hr-HR"/>
        </w:rPr>
      </w:pPr>
    </w:p>
    <w:p w14:paraId="4C9F55B4" w14:textId="77777777" w:rsidR="00FF1F01" w:rsidRPr="00F73040" w:rsidRDefault="00FF1F01" w:rsidP="00FF1F01">
      <w:pPr>
        <w:spacing w:after="240"/>
        <w:jc w:val="both"/>
        <w:rPr>
          <w:rFonts w:ascii="Times New Roman" w:hAnsi="Times New Roman" w:cs="Times New Roman"/>
          <w:bCs/>
          <w:color w:val="000000"/>
        </w:rPr>
      </w:pPr>
      <w:r w:rsidRPr="00F73040">
        <w:rPr>
          <w:rFonts w:ascii="Times New Roman" w:eastAsia="Times New Roman" w:hAnsi="Times New Roman" w:cs="Times New Roman"/>
          <w:bCs/>
          <w:color w:val="000000"/>
          <w:sz w:val="24"/>
          <w:szCs w:val="24"/>
          <w:lang w:eastAsia="hr-HR"/>
        </w:rPr>
        <w:t>Prijavitelj je obvezan u roku 5 dana od dana primitka poziva na sklapanje Ugovora dostaviti pojašnjenja, prilagodbe ili manje korekcije koje se mogu unijeti u opis operacije u onoj mjeri u kojoj neće biti u suprotnosti s načelom jednakog postupanja prema svim prijaviteljima, te izjavu prijavitelja o nepromijenjenim okolnostima, a u suprotnom, može se smatrati da je odustao od sklapanja Ugovora. Nadležni TOPFD sklapa Ugovor s Prijaviteljem u roku od najviše 45 dana od završetka faze 3 postupka dodjele bespovratnih financijskih sredstava.</w:t>
      </w:r>
    </w:p>
    <w:p w14:paraId="17A7BE33" w14:textId="77777777" w:rsidR="00FF1F01" w:rsidRPr="00F73040" w:rsidRDefault="00FF1F01" w:rsidP="00FF1F01">
      <w:pPr>
        <w:jc w:val="both"/>
        <w:rPr>
          <w:rFonts w:ascii="Times New Roman" w:hAnsi="Times New Roman" w:cs="Times New Roman"/>
        </w:rPr>
      </w:pPr>
      <w:r w:rsidRPr="00F73040">
        <w:rPr>
          <w:rFonts w:ascii="Times New Roman" w:hAnsi="Times New Roman" w:cs="Times New Roman"/>
          <w:bCs/>
          <w:color w:val="000000"/>
          <w:sz w:val="24"/>
          <w:szCs w:val="24"/>
        </w:rPr>
        <w:t xml:space="preserve">Ugovor se sklapa prema predlošku iz </w:t>
      </w:r>
      <w:r>
        <w:rPr>
          <w:rFonts w:ascii="Times New Roman" w:hAnsi="Times New Roman" w:cs="Times New Roman"/>
          <w:b/>
          <w:color w:val="000000"/>
          <w:sz w:val="24"/>
          <w:szCs w:val="24"/>
        </w:rPr>
        <w:t>Priloga 1</w:t>
      </w:r>
      <w:r w:rsidRPr="00F73040">
        <w:rPr>
          <w:rFonts w:ascii="Times New Roman" w:hAnsi="Times New Roman" w:cs="Times New Roman"/>
          <w:b/>
          <w:color w:val="000000"/>
          <w:sz w:val="24"/>
          <w:szCs w:val="24"/>
        </w:rPr>
        <w:t xml:space="preserve"> ovih Uputa, koji se dopunjava prema specifičnim zahtjevima pojedinog poziva i prilozima kako je navedeno u </w:t>
      </w:r>
      <w:r>
        <w:rPr>
          <w:rFonts w:ascii="Times New Roman" w:hAnsi="Times New Roman" w:cs="Times New Roman"/>
          <w:b/>
          <w:color w:val="000000"/>
          <w:sz w:val="24"/>
          <w:szCs w:val="24"/>
        </w:rPr>
        <w:t>Prilogu 1</w:t>
      </w:r>
      <w:r w:rsidRPr="00F73040">
        <w:rPr>
          <w:rFonts w:ascii="Times New Roman" w:hAnsi="Times New Roman" w:cs="Times New Roman"/>
          <w:b/>
          <w:color w:val="000000"/>
          <w:sz w:val="24"/>
          <w:szCs w:val="24"/>
        </w:rPr>
        <w:t xml:space="preserve"> </w:t>
      </w:r>
      <w:r w:rsidRPr="00F73040">
        <w:rPr>
          <w:rFonts w:ascii="Times New Roman" w:hAnsi="Times New Roman" w:cs="Times New Roman"/>
          <w:bCs/>
          <w:color w:val="000000"/>
          <w:sz w:val="24"/>
          <w:szCs w:val="24"/>
        </w:rPr>
        <w:t>Ugovor priprema TOPFD.</w:t>
      </w:r>
      <w:r w:rsidRPr="00F73040">
        <w:rPr>
          <w:rFonts w:ascii="Times New Roman" w:hAnsi="Times New Roman" w:cs="Times New Roman"/>
          <w:bCs/>
          <w:color w:val="000000"/>
        </w:rPr>
        <w:t xml:space="preserve">  </w:t>
      </w:r>
      <w:r w:rsidRPr="00F73040">
        <w:rPr>
          <w:rFonts w:ascii="Times New Roman" w:hAnsi="Times New Roman" w:cs="Times New Roman"/>
          <w:b/>
          <w:color w:val="000000"/>
          <w:sz w:val="24"/>
          <w:szCs w:val="24"/>
        </w:rPr>
        <w:t>Predmetni ugovor sklapaju TOPFD i uspješni prijavitelj.</w:t>
      </w:r>
    </w:p>
    <w:p w14:paraId="771E42DD" w14:textId="77777777" w:rsidR="00FF1F01" w:rsidRPr="00190D01" w:rsidRDefault="00FF1F01" w:rsidP="00FF1F01">
      <w:pPr>
        <w:jc w:val="both"/>
        <w:rPr>
          <w:rFonts w:ascii="Times New Roman" w:hAnsi="Times New Roman" w:cs="Times New Roman"/>
          <w:i/>
          <w:sz w:val="24"/>
          <w:szCs w:val="24"/>
        </w:rPr>
      </w:pPr>
      <w:r w:rsidRPr="00190D01">
        <w:rPr>
          <w:rFonts w:ascii="Times New Roman" w:hAnsi="Times New Roman" w:cs="Times New Roman"/>
          <w:i/>
          <w:sz w:val="24"/>
          <w:szCs w:val="24"/>
        </w:rPr>
        <w:t>Novi tekst:</w:t>
      </w:r>
    </w:p>
    <w:p w14:paraId="443D0A05" w14:textId="77777777" w:rsidR="000754BF" w:rsidRPr="00F73040" w:rsidRDefault="000754BF" w:rsidP="000754BF">
      <w:pPr>
        <w:pStyle w:val="Bezproreda"/>
        <w:spacing w:line="276" w:lineRule="auto"/>
        <w:jc w:val="both"/>
        <w:rPr>
          <w:rFonts w:ascii="Times New Roman" w:hAnsi="Times New Roman" w:cs="Times New Roman"/>
          <w:color w:val="000000"/>
          <w:sz w:val="24"/>
          <w:szCs w:val="24"/>
        </w:rPr>
      </w:pPr>
      <w:r w:rsidRPr="00F73040">
        <w:rPr>
          <w:rFonts w:ascii="Times New Roman" w:hAnsi="Times New Roman" w:cs="Times New Roman"/>
          <w:color w:val="000000"/>
          <w:sz w:val="24"/>
          <w:szCs w:val="24"/>
        </w:rPr>
        <w:t xml:space="preserve">Postupak dodjele provodi </w:t>
      </w:r>
      <w:r w:rsidRPr="00F73040">
        <w:rPr>
          <w:rFonts w:ascii="Times New Roman" w:hAnsi="Times New Roman" w:cs="Times New Roman"/>
          <w:sz w:val="24"/>
          <w:szCs w:val="24"/>
        </w:rPr>
        <w:t>Ministarstvo prostornoga uređenja, graditeljstva i državne imovine</w:t>
      </w:r>
      <w:r w:rsidRPr="00F73040">
        <w:rPr>
          <w:rFonts w:ascii="Times New Roman" w:hAnsi="Times New Roman" w:cs="Times New Roman"/>
          <w:color w:val="000000"/>
          <w:sz w:val="24"/>
          <w:szCs w:val="24"/>
        </w:rPr>
        <w:t>, Sektor za provedbu EU projekata digitalizacije kao tijelo odgovorno za provedbu financijskog doprinosa (TOPFD).</w:t>
      </w:r>
    </w:p>
    <w:p w14:paraId="74B63116" w14:textId="77777777" w:rsidR="000754BF" w:rsidRPr="00F73040" w:rsidRDefault="000754BF" w:rsidP="000754BF">
      <w:pPr>
        <w:pStyle w:val="Bezproreda"/>
        <w:spacing w:line="276" w:lineRule="auto"/>
        <w:jc w:val="both"/>
        <w:rPr>
          <w:rFonts w:ascii="Times New Roman" w:hAnsi="Times New Roman" w:cs="Times New Roman"/>
          <w:color w:val="000000"/>
          <w:sz w:val="24"/>
          <w:szCs w:val="24"/>
        </w:rPr>
      </w:pPr>
    </w:p>
    <w:p w14:paraId="0C861FF1" w14:textId="77777777" w:rsidR="000754BF" w:rsidRPr="00F73040" w:rsidRDefault="000754BF" w:rsidP="000754BF">
      <w:pPr>
        <w:pStyle w:val="Bezproreda"/>
        <w:spacing w:line="276" w:lineRule="auto"/>
        <w:jc w:val="both"/>
        <w:rPr>
          <w:rFonts w:ascii="Times New Roman" w:hAnsi="Times New Roman" w:cs="Times New Roman"/>
          <w:color w:val="000000"/>
          <w:sz w:val="24"/>
          <w:szCs w:val="24"/>
        </w:rPr>
      </w:pPr>
      <w:r w:rsidRPr="00F73040">
        <w:rPr>
          <w:rFonts w:ascii="Times New Roman" w:hAnsi="Times New Roman" w:cs="Times New Roman"/>
          <w:color w:val="000000"/>
          <w:sz w:val="24"/>
          <w:szCs w:val="24"/>
        </w:rPr>
        <w:t xml:space="preserve">Pojedina faza postupka dodjele provodi se na način da ta ista faza postupka dodjele za svaki pojedini projektni prijedlog može započeti dok je prethodna faza još u tijeku, međutim, ne može završiti prije njezina završetka. Također, projektni prijedlog koji nije uspješno prošao jednu fazu postupka dodjele, ne može se uputiti u daljnje faze postupka dodjele. </w:t>
      </w:r>
    </w:p>
    <w:p w14:paraId="10841946" w14:textId="77777777" w:rsidR="000754BF" w:rsidRPr="00F73040" w:rsidRDefault="000754BF" w:rsidP="000754BF">
      <w:pPr>
        <w:pStyle w:val="Bezproreda"/>
        <w:jc w:val="both"/>
        <w:rPr>
          <w:rFonts w:ascii="Times New Roman" w:hAnsi="Times New Roman" w:cs="Times New Roman"/>
          <w:sz w:val="24"/>
          <w:szCs w:val="24"/>
        </w:rPr>
      </w:pPr>
    </w:p>
    <w:p w14:paraId="36CA592A" w14:textId="77777777" w:rsidR="000754BF" w:rsidRPr="00F73040" w:rsidRDefault="000754BF" w:rsidP="000754BF">
      <w:pPr>
        <w:pStyle w:val="Bezproreda"/>
        <w:jc w:val="both"/>
        <w:rPr>
          <w:rFonts w:ascii="Times New Roman" w:hAnsi="Times New Roman" w:cs="Times New Roman"/>
          <w:sz w:val="24"/>
          <w:szCs w:val="24"/>
        </w:rPr>
      </w:pPr>
      <w:r w:rsidRPr="00F73040">
        <w:rPr>
          <w:rFonts w:ascii="Times New Roman" w:hAnsi="Times New Roman" w:cs="Times New Roman"/>
          <w:spacing w:val="-1"/>
          <w:sz w:val="24"/>
          <w:szCs w:val="24"/>
        </w:rPr>
        <w:lastRenderedPageBreak/>
        <w:t>Postupak dodjele traje maksimalno 105 dana od prvog sljedećeg dana zaprimanja projektnog prijedloga.  Faze 1-2 postupka dodjele sredstava mogu ukupno trajati do 60 dana, a faza 3 najviše do 45 dana.</w:t>
      </w:r>
    </w:p>
    <w:p w14:paraId="0BCB65B8" w14:textId="77777777" w:rsidR="000754BF" w:rsidRPr="00F73040" w:rsidRDefault="000754BF" w:rsidP="000754BF">
      <w:pPr>
        <w:widowControl w:val="0"/>
        <w:autoSpaceDE w:val="0"/>
        <w:autoSpaceDN w:val="0"/>
        <w:adjustRightInd w:val="0"/>
        <w:spacing w:after="0"/>
        <w:jc w:val="both"/>
        <w:rPr>
          <w:rFonts w:ascii="Times New Roman" w:hAnsi="Times New Roman" w:cs="Times New Roman"/>
          <w:b/>
          <w:color w:val="000000"/>
          <w:u w:val="single"/>
        </w:rPr>
      </w:pPr>
    </w:p>
    <w:p w14:paraId="150A05EF" w14:textId="77777777" w:rsidR="000754BF" w:rsidRPr="00F73040" w:rsidRDefault="000754BF" w:rsidP="000754BF">
      <w:pPr>
        <w:pStyle w:val="Bezproreda"/>
        <w:jc w:val="both"/>
        <w:rPr>
          <w:rFonts w:ascii="Times New Roman" w:hAnsi="Times New Roman" w:cs="Times New Roman"/>
          <w:sz w:val="24"/>
          <w:szCs w:val="24"/>
        </w:rPr>
      </w:pPr>
    </w:p>
    <w:p w14:paraId="3C925D3E" w14:textId="77777777" w:rsidR="000754BF" w:rsidRPr="00F73040" w:rsidRDefault="000754BF" w:rsidP="000754BF">
      <w:pPr>
        <w:spacing w:after="0" w:line="240" w:lineRule="auto"/>
        <w:jc w:val="both"/>
        <w:rPr>
          <w:rFonts w:ascii="Times New Roman" w:eastAsia="Times New Roman" w:hAnsi="Times New Roman" w:cs="Times New Roman"/>
          <w:i/>
          <w:iCs/>
          <w:sz w:val="24"/>
          <w:szCs w:val="24"/>
        </w:rPr>
      </w:pPr>
      <w:r w:rsidRPr="00F73040">
        <w:rPr>
          <w:rFonts w:ascii="Times New Roman" w:eastAsia="Times New Roman" w:hAnsi="Times New Roman" w:cs="Times New Roman"/>
          <w:i/>
          <w:iCs/>
          <w:sz w:val="24"/>
          <w:szCs w:val="24"/>
        </w:rPr>
        <w:t>Faza 1.</w:t>
      </w:r>
      <w:r>
        <w:rPr>
          <w:rFonts w:ascii="Times New Roman" w:eastAsia="Times New Roman" w:hAnsi="Times New Roman" w:cs="Times New Roman"/>
          <w:i/>
          <w:iCs/>
          <w:sz w:val="24"/>
          <w:szCs w:val="24"/>
        </w:rPr>
        <w:t xml:space="preserve"> </w:t>
      </w:r>
      <w:r w:rsidRPr="00F73040">
        <w:rPr>
          <w:rFonts w:ascii="Times New Roman" w:eastAsia="Times New Roman" w:hAnsi="Times New Roman" w:cs="Times New Roman"/>
          <w:i/>
          <w:iCs/>
          <w:sz w:val="24"/>
          <w:szCs w:val="24"/>
        </w:rPr>
        <w:t xml:space="preserve">Zaprimanje i registracija projektnih prijedloga </w:t>
      </w:r>
    </w:p>
    <w:p w14:paraId="560FEEEF" w14:textId="77777777" w:rsidR="000754BF" w:rsidRPr="00F73040" w:rsidRDefault="000754BF" w:rsidP="000754BF">
      <w:pPr>
        <w:spacing w:after="0" w:line="240" w:lineRule="auto"/>
        <w:jc w:val="both"/>
        <w:rPr>
          <w:rFonts w:ascii="Times New Roman" w:eastAsia="Times New Roman" w:hAnsi="Times New Roman" w:cs="Times New Roman"/>
          <w:i/>
          <w:iCs/>
          <w:sz w:val="24"/>
          <w:szCs w:val="24"/>
        </w:rPr>
      </w:pPr>
    </w:p>
    <w:p w14:paraId="3C4E37BE" w14:textId="77777777" w:rsidR="000754BF" w:rsidRPr="00F73040" w:rsidRDefault="000754BF" w:rsidP="000754BF">
      <w:pPr>
        <w:spacing w:after="0" w:line="240" w:lineRule="auto"/>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t>Zaprimanje i registracija projektnih prijedloga podrazumijeva zaprimanje i dodjeljivanje oznake/šifre/koda projektnom prijedlogu, u skladu s pravilima zaprimanja pismena i drugih podnesaka tijela za FSEU.</w:t>
      </w:r>
    </w:p>
    <w:p w14:paraId="1FBD4399" w14:textId="77777777" w:rsidR="000754BF" w:rsidRPr="00F73040" w:rsidRDefault="000754BF" w:rsidP="000754BF">
      <w:pPr>
        <w:spacing w:after="0" w:line="240" w:lineRule="auto"/>
        <w:jc w:val="both"/>
        <w:rPr>
          <w:rFonts w:ascii="Times New Roman" w:eastAsia="Times New Roman" w:hAnsi="Times New Roman" w:cs="Times New Roman"/>
          <w:sz w:val="24"/>
          <w:szCs w:val="24"/>
        </w:rPr>
      </w:pPr>
    </w:p>
    <w:p w14:paraId="3AD71AAD" w14:textId="77777777" w:rsidR="000754BF" w:rsidRPr="00F73040" w:rsidRDefault="000754BF" w:rsidP="000754BF">
      <w:pPr>
        <w:spacing w:after="0" w:line="240" w:lineRule="auto"/>
        <w:jc w:val="both"/>
        <w:rPr>
          <w:rFonts w:ascii="Times New Roman" w:eastAsia="Times New Roman" w:hAnsi="Times New Roman" w:cs="Times New Roman"/>
          <w:i/>
          <w:iCs/>
          <w:sz w:val="24"/>
          <w:szCs w:val="24"/>
        </w:rPr>
      </w:pPr>
      <w:r w:rsidRPr="00F73040">
        <w:rPr>
          <w:rFonts w:ascii="Times New Roman" w:eastAsia="Times New Roman" w:hAnsi="Times New Roman" w:cs="Times New Roman"/>
          <w:i/>
          <w:iCs/>
          <w:sz w:val="24"/>
          <w:szCs w:val="24"/>
        </w:rPr>
        <w:t>Faza 2. Administrativna provjera projektnih prijedloga, provjera prihvatljivosti prijavitelja, operacije, troškova i aktivnosti</w:t>
      </w:r>
    </w:p>
    <w:p w14:paraId="69272D5F" w14:textId="77777777" w:rsidR="000754BF" w:rsidRPr="00F73040" w:rsidRDefault="000754BF" w:rsidP="000754BF">
      <w:pPr>
        <w:spacing w:after="0" w:line="240" w:lineRule="auto"/>
        <w:jc w:val="both"/>
        <w:rPr>
          <w:rFonts w:ascii="Times New Roman" w:eastAsia="Times New Roman" w:hAnsi="Times New Roman" w:cs="Times New Roman"/>
          <w:sz w:val="24"/>
          <w:szCs w:val="24"/>
        </w:rPr>
      </w:pPr>
    </w:p>
    <w:p w14:paraId="1F047D24" w14:textId="77777777" w:rsidR="000754BF" w:rsidRPr="00F73040" w:rsidRDefault="000754BF" w:rsidP="000754BF">
      <w:pPr>
        <w:spacing w:after="0" w:line="240" w:lineRule="auto"/>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t xml:space="preserve">Administrativna provjera registriranih projektnih prijedloga provodi se popunjavanjem </w:t>
      </w:r>
      <w:r w:rsidRPr="00F73040">
        <w:rPr>
          <w:rFonts w:ascii="Times New Roman" w:eastAsia="Times New Roman" w:hAnsi="Times New Roman" w:cs="Times New Roman"/>
          <w:b/>
          <w:bCs/>
          <w:sz w:val="24"/>
          <w:szCs w:val="24"/>
        </w:rPr>
        <w:t xml:space="preserve">Kontrolne liste za administrativnu provjeru </w:t>
      </w:r>
      <w:r w:rsidRPr="00F73040">
        <w:rPr>
          <w:rFonts w:ascii="Times New Roman" w:eastAsia="Times New Roman" w:hAnsi="Times New Roman" w:cs="Times New Roman"/>
          <w:sz w:val="24"/>
          <w:szCs w:val="24"/>
        </w:rPr>
        <w:t xml:space="preserve">za svaki projektni prijedlog </w:t>
      </w:r>
      <w:r w:rsidRPr="009D05F9">
        <w:rPr>
          <w:rFonts w:ascii="Times New Roman" w:eastAsia="Times New Roman" w:hAnsi="Times New Roman" w:cs="Times New Roman"/>
          <w:b/>
          <w:bCs/>
          <w:sz w:val="24"/>
          <w:szCs w:val="24"/>
        </w:rPr>
        <w:t xml:space="preserve">(Prilog </w:t>
      </w:r>
      <w:r w:rsidRPr="009D05F9">
        <w:rPr>
          <w:rFonts w:ascii="Times New Roman" w:hAnsi="Times New Roman" w:cs="Times New Roman"/>
          <w:b/>
          <w:spacing w:val="-1"/>
          <w:sz w:val="24"/>
          <w:szCs w:val="24"/>
        </w:rPr>
        <w:t>24</w:t>
      </w:r>
      <w:r w:rsidRPr="009D05F9">
        <w:rPr>
          <w:rFonts w:ascii="Times New Roman" w:eastAsia="Times New Roman" w:hAnsi="Times New Roman" w:cs="Times New Roman"/>
          <w:b/>
          <w:bCs/>
          <w:sz w:val="24"/>
          <w:szCs w:val="24"/>
        </w:rPr>
        <w:t>).</w:t>
      </w:r>
    </w:p>
    <w:p w14:paraId="0A418993" w14:textId="77777777" w:rsidR="000754BF" w:rsidRPr="00F73040" w:rsidRDefault="000754BF" w:rsidP="000754BF">
      <w:pPr>
        <w:spacing w:after="0" w:line="240" w:lineRule="auto"/>
        <w:jc w:val="both"/>
        <w:rPr>
          <w:rFonts w:ascii="Times New Roman" w:eastAsia="Times New Roman" w:hAnsi="Times New Roman" w:cs="Times New Roman"/>
          <w:sz w:val="24"/>
          <w:szCs w:val="24"/>
        </w:rPr>
      </w:pPr>
    </w:p>
    <w:p w14:paraId="0F47886C" w14:textId="77777777" w:rsidR="000754BF" w:rsidRPr="00F73040" w:rsidRDefault="000754BF" w:rsidP="000754BF">
      <w:pPr>
        <w:spacing w:after="0"/>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t>Tijekom administrativne provjere projektnog prijedloga, administrativni kriteriji te posljedično i administrativna provjera, po svojoj naravi ne ulaze u sadržaj i kvalitetu samog projektnog prijedloga, već se u procesu provjere postupa prema zadanim, jasnim i transparentnim pravilima, jednakima za sve Prijavitelje, rukovodeći se isključivo postavljenim administrativnim zahtjevima.</w:t>
      </w:r>
    </w:p>
    <w:p w14:paraId="46495DAB" w14:textId="77777777" w:rsidR="000754BF" w:rsidRPr="00F73040" w:rsidRDefault="000754BF" w:rsidP="000754BF">
      <w:pPr>
        <w:spacing w:after="0"/>
        <w:jc w:val="both"/>
        <w:rPr>
          <w:rFonts w:ascii="Times New Roman" w:eastAsia="Times New Roman" w:hAnsi="Times New Roman" w:cs="Times New Roman"/>
          <w:sz w:val="24"/>
          <w:szCs w:val="24"/>
        </w:rPr>
      </w:pPr>
    </w:p>
    <w:p w14:paraId="079B3913" w14:textId="77777777" w:rsidR="000754BF" w:rsidRPr="00F73040" w:rsidRDefault="000754BF" w:rsidP="000754BF">
      <w:pPr>
        <w:spacing w:after="120"/>
        <w:ind w:left="340" w:hanging="340"/>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t>Projektni prijedlog administrativno je prihvatljiv ako je:</w:t>
      </w:r>
    </w:p>
    <w:p w14:paraId="68E93A1C" w14:textId="77777777" w:rsidR="000754BF" w:rsidRPr="00F73040" w:rsidRDefault="000754BF" w:rsidP="000754BF">
      <w:pPr>
        <w:spacing w:after="120"/>
        <w:ind w:left="340" w:hanging="340"/>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t>•</w:t>
      </w:r>
      <w:r w:rsidRPr="00F73040">
        <w:rPr>
          <w:rFonts w:ascii="Times New Roman" w:eastAsia="Times New Roman" w:hAnsi="Times New Roman" w:cs="Times New Roman"/>
          <w:sz w:val="24"/>
          <w:szCs w:val="24"/>
        </w:rPr>
        <w:tab/>
        <w:t>predan na odgovarajući Poziv na dodjelu bespovratnih financijskih sredstava;</w:t>
      </w:r>
    </w:p>
    <w:p w14:paraId="56672474" w14:textId="77777777" w:rsidR="000754BF" w:rsidRPr="00F73040" w:rsidRDefault="000754BF" w:rsidP="000754BF">
      <w:pPr>
        <w:spacing w:after="120"/>
        <w:ind w:left="340" w:hanging="340"/>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t>•</w:t>
      </w:r>
      <w:r w:rsidRPr="00F73040">
        <w:rPr>
          <w:rFonts w:ascii="Times New Roman" w:eastAsia="Times New Roman" w:hAnsi="Times New Roman" w:cs="Times New Roman"/>
          <w:sz w:val="24"/>
          <w:szCs w:val="24"/>
        </w:rPr>
        <w:tab/>
        <w:t>predan na propisanom mediju i/ili formatu koji se traži Pozivom;</w:t>
      </w:r>
    </w:p>
    <w:p w14:paraId="4DEE5FA4" w14:textId="77777777" w:rsidR="000754BF" w:rsidRPr="00F73040" w:rsidRDefault="000754BF" w:rsidP="000754BF">
      <w:pPr>
        <w:spacing w:after="120"/>
        <w:ind w:left="340" w:hanging="340"/>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t>•</w:t>
      </w:r>
      <w:r w:rsidRPr="00F73040">
        <w:rPr>
          <w:rFonts w:ascii="Times New Roman" w:eastAsia="Times New Roman" w:hAnsi="Times New Roman" w:cs="Times New Roman"/>
          <w:sz w:val="24"/>
          <w:szCs w:val="24"/>
        </w:rPr>
        <w:tab/>
        <w:t xml:space="preserve">ispunjen po ispravnim predlošcima; </w:t>
      </w:r>
    </w:p>
    <w:p w14:paraId="4CD7E6D3" w14:textId="77777777" w:rsidR="000754BF" w:rsidRPr="00F73040" w:rsidRDefault="000754BF" w:rsidP="000754BF">
      <w:pPr>
        <w:spacing w:after="120"/>
        <w:ind w:left="340" w:hanging="340"/>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t>•</w:t>
      </w:r>
      <w:r w:rsidRPr="00F73040">
        <w:rPr>
          <w:rFonts w:ascii="Times New Roman" w:eastAsia="Times New Roman" w:hAnsi="Times New Roman" w:cs="Times New Roman"/>
          <w:sz w:val="24"/>
          <w:szCs w:val="24"/>
        </w:rPr>
        <w:tab/>
        <w:t>sadrži sve obvezne priloge i prateće dokumente;</w:t>
      </w:r>
    </w:p>
    <w:p w14:paraId="11BF1B1A" w14:textId="77777777" w:rsidR="000754BF" w:rsidRPr="00F73040" w:rsidRDefault="000754BF" w:rsidP="000754BF">
      <w:pPr>
        <w:spacing w:after="120"/>
        <w:ind w:left="340" w:hanging="340"/>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t>•</w:t>
      </w:r>
      <w:r w:rsidRPr="00F73040">
        <w:rPr>
          <w:rFonts w:ascii="Times New Roman" w:eastAsia="Times New Roman" w:hAnsi="Times New Roman" w:cs="Times New Roman"/>
          <w:sz w:val="24"/>
          <w:szCs w:val="24"/>
        </w:rPr>
        <w:tab/>
        <w:t>napisan na hrvatskom jeziku i latiničnom pismu;</w:t>
      </w:r>
    </w:p>
    <w:p w14:paraId="6B7F5DE1" w14:textId="77777777" w:rsidR="000754BF" w:rsidRPr="00F73040" w:rsidRDefault="000754BF" w:rsidP="000754BF">
      <w:pPr>
        <w:spacing w:after="120"/>
        <w:ind w:left="340" w:hanging="340"/>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t>•</w:t>
      </w:r>
      <w:r w:rsidRPr="00F73040">
        <w:rPr>
          <w:rFonts w:ascii="Times New Roman" w:eastAsia="Times New Roman" w:hAnsi="Times New Roman" w:cs="Times New Roman"/>
          <w:sz w:val="24"/>
          <w:szCs w:val="24"/>
        </w:rPr>
        <w:tab/>
        <w:t>sva tražena dokumentacija priložena u traženom obliku;</w:t>
      </w:r>
    </w:p>
    <w:p w14:paraId="10416BBD" w14:textId="77777777" w:rsidR="000754BF" w:rsidRPr="00F73040" w:rsidRDefault="000754BF" w:rsidP="000754BF">
      <w:pPr>
        <w:spacing w:after="120"/>
        <w:ind w:left="340" w:hanging="340"/>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t>•</w:t>
      </w:r>
      <w:r w:rsidRPr="00F73040">
        <w:rPr>
          <w:rFonts w:ascii="Times New Roman" w:eastAsia="Times New Roman" w:hAnsi="Times New Roman" w:cs="Times New Roman"/>
          <w:sz w:val="24"/>
          <w:szCs w:val="24"/>
        </w:rPr>
        <w:tab/>
        <w:t>predan je pravovremeno.</w:t>
      </w:r>
    </w:p>
    <w:p w14:paraId="38CEF3D3" w14:textId="77777777" w:rsidR="000754BF" w:rsidRPr="00F73040" w:rsidRDefault="000754BF" w:rsidP="000754BF">
      <w:pPr>
        <w:spacing w:after="0" w:line="240" w:lineRule="auto"/>
        <w:jc w:val="both"/>
        <w:rPr>
          <w:rFonts w:ascii="Times New Roman" w:eastAsia="Times New Roman" w:hAnsi="Times New Roman" w:cs="Times New Roman"/>
          <w:i/>
          <w:iCs/>
          <w:sz w:val="24"/>
          <w:szCs w:val="24"/>
        </w:rPr>
      </w:pPr>
    </w:p>
    <w:p w14:paraId="766CA809" w14:textId="77777777" w:rsidR="000754BF" w:rsidRPr="00F73040" w:rsidRDefault="000754BF" w:rsidP="000754BF">
      <w:pPr>
        <w:spacing w:after="0" w:line="240" w:lineRule="auto"/>
        <w:jc w:val="both"/>
        <w:rPr>
          <w:rFonts w:ascii="Times New Roman" w:eastAsia="Times New Roman" w:hAnsi="Times New Roman" w:cs="Times New Roman"/>
          <w:bCs/>
          <w:i/>
          <w:iCs/>
          <w:color w:val="000000"/>
          <w:sz w:val="24"/>
          <w:szCs w:val="24"/>
          <w:lang w:eastAsia="hr-HR"/>
        </w:rPr>
      </w:pPr>
      <w:r w:rsidRPr="00F73040">
        <w:rPr>
          <w:rFonts w:ascii="Times New Roman" w:eastAsia="Times New Roman" w:hAnsi="Times New Roman" w:cs="Times New Roman"/>
          <w:bCs/>
          <w:i/>
          <w:iCs/>
          <w:color w:val="000000"/>
          <w:sz w:val="24"/>
          <w:szCs w:val="24"/>
          <w:lang w:eastAsia="hr-HR"/>
        </w:rPr>
        <w:t>Provjera prihvatljivosti prijavitelja</w:t>
      </w:r>
    </w:p>
    <w:p w14:paraId="41775EED" w14:textId="77777777" w:rsidR="000754BF" w:rsidRPr="00F73040" w:rsidRDefault="000754BF" w:rsidP="000754BF">
      <w:pPr>
        <w:spacing w:after="0" w:line="240" w:lineRule="auto"/>
        <w:jc w:val="both"/>
        <w:rPr>
          <w:rFonts w:ascii="Times New Roman" w:eastAsia="Times New Roman" w:hAnsi="Times New Roman" w:cs="Times New Roman"/>
          <w:i/>
          <w:iCs/>
          <w:sz w:val="24"/>
          <w:szCs w:val="24"/>
        </w:rPr>
      </w:pPr>
    </w:p>
    <w:p w14:paraId="1B81751A" w14:textId="77777777" w:rsidR="000754BF" w:rsidRPr="00F73040" w:rsidRDefault="000754BF" w:rsidP="000754BF">
      <w:pPr>
        <w:spacing w:after="0" w:line="240" w:lineRule="auto"/>
        <w:jc w:val="both"/>
        <w:rPr>
          <w:rFonts w:ascii="Times New Roman" w:eastAsia="Times New Roman" w:hAnsi="Times New Roman" w:cs="Times New Roman"/>
          <w:i/>
          <w:iCs/>
          <w:sz w:val="24"/>
          <w:szCs w:val="24"/>
        </w:rPr>
      </w:pPr>
    </w:p>
    <w:p w14:paraId="50763977" w14:textId="77777777" w:rsidR="000754BF" w:rsidRPr="00F73040" w:rsidRDefault="000754BF" w:rsidP="000754BF">
      <w:pPr>
        <w:spacing w:after="0" w:line="240" w:lineRule="auto"/>
        <w:jc w:val="both"/>
        <w:rPr>
          <w:rFonts w:ascii="Times New Roman" w:eastAsia="Times New Roman" w:hAnsi="Times New Roman" w:cs="Times New Roman"/>
          <w:i/>
          <w:iCs/>
          <w:sz w:val="24"/>
          <w:szCs w:val="24"/>
        </w:rPr>
      </w:pPr>
      <w:r w:rsidRPr="00F73040">
        <w:rPr>
          <w:rFonts w:ascii="Times New Roman" w:eastAsia="Times New Roman" w:hAnsi="Times New Roman" w:cs="Times New Roman"/>
          <w:sz w:val="24"/>
          <w:szCs w:val="24"/>
        </w:rPr>
        <w:t>Provjera prihvatljivosti prijavitelja provodi</w:t>
      </w:r>
      <w:r w:rsidRPr="00F73040">
        <w:rPr>
          <w:rFonts w:ascii="Times New Roman" w:eastAsia="Times New Roman" w:hAnsi="Times New Roman" w:cs="Times New Roman"/>
          <w:i/>
          <w:iCs/>
          <w:sz w:val="24"/>
          <w:szCs w:val="24"/>
        </w:rPr>
        <w:t xml:space="preserve"> se </w:t>
      </w:r>
      <w:r w:rsidRPr="00F73040">
        <w:rPr>
          <w:rFonts w:ascii="Times New Roman" w:eastAsia="Times New Roman" w:hAnsi="Times New Roman" w:cs="Times New Roman"/>
          <w:sz w:val="24"/>
          <w:szCs w:val="24"/>
        </w:rPr>
        <w:t xml:space="preserve">popunjavanjem </w:t>
      </w:r>
      <w:r w:rsidRPr="00F73040">
        <w:rPr>
          <w:rFonts w:ascii="Times New Roman" w:eastAsia="Times New Roman" w:hAnsi="Times New Roman" w:cs="Times New Roman"/>
          <w:b/>
          <w:bCs/>
          <w:sz w:val="24"/>
          <w:szCs w:val="24"/>
        </w:rPr>
        <w:t>Kontrolne liste za provjeru prihvatljivosti prijavitelja</w:t>
      </w:r>
      <w:r w:rsidRPr="00F73040">
        <w:rPr>
          <w:rFonts w:ascii="Times New Roman" w:eastAsia="Times New Roman" w:hAnsi="Times New Roman" w:cs="Times New Roman"/>
          <w:sz w:val="24"/>
          <w:szCs w:val="24"/>
        </w:rPr>
        <w:t xml:space="preserve"> </w:t>
      </w:r>
      <w:r w:rsidRPr="004D6C7D">
        <w:rPr>
          <w:rFonts w:ascii="Times New Roman" w:eastAsia="Times New Roman" w:hAnsi="Times New Roman" w:cs="Times New Roman"/>
          <w:b/>
          <w:bCs/>
          <w:sz w:val="24"/>
          <w:szCs w:val="24"/>
        </w:rPr>
        <w:t xml:space="preserve">(Prilog </w:t>
      </w:r>
      <w:r w:rsidRPr="004D6C7D">
        <w:rPr>
          <w:rFonts w:ascii="Times New Roman" w:hAnsi="Times New Roman" w:cs="Times New Roman"/>
          <w:b/>
          <w:bCs/>
          <w:spacing w:val="-1"/>
          <w:sz w:val="24"/>
          <w:szCs w:val="24"/>
        </w:rPr>
        <w:t>25</w:t>
      </w:r>
      <w:r w:rsidRPr="004D6C7D">
        <w:rPr>
          <w:rFonts w:ascii="Times New Roman" w:eastAsia="Times New Roman" w:hAnsi="Times New Roman" w:cs="Times New Roman"/>
          <w:b/>
          <w:bCs/>
          <w:sz w:val="24"/>
          <w:szCs w:val="24"/>
        </w:rPr>
        <w:t>).</w:t>
      </w:r>
    </w:p>
    <w:p w14:paraId="62876DF5" w14:textId="77777777" w:rsidR="000754BF" w:rsidRPr="00F73040" w:rsidRDefault="000754BF" w:rsidP="000754BF">
      <w:pPr>
        <w:spacing w:after="0" w:line="240" w:lineRule="auto"/>
        <w:jc w:val="both"/>
        <w:rPr>
          <w:rFonts w:ascii="Times New Roman" w:eastAsia="Times New Roman" w:hAnsi="Times New Roman" w:cs="Times New Roman"/>
          <w:sz w:val="24"/>
          <w:szCs w:val="24"/>
          <w:highlight w:val="lightGray"/>
        </w:rPr>
      </w:pPr>
    </w:p>
    <w:p w14:paraId="00924725" w14:textId="77777777" w:rsidR="000754BF" w:rsidRPr="00F73040" w:rsidRDefault="000754BF" w:rsidP="000754BF">
      <w:pPr>
        <w:spacing w:after="0" w:line="240" w:lineRule="auto"/>
        <w:jc w:val="both"/>
        <w:rPr>
          <w:rFonts w:ascii="Times New Roman" w:eastAsia="Times New Roman" w:hAnsi="Times New Roman" w:cs="Times New Roman"/>
          <w:i/>
          <w:iCs/>
          <w:sz w:val="24"/>
          <w:szCs w:val="24"/>
        </w:rPr>
      </w:pPr>
      <w:r w:rsidRPr="00F73040">
        <w:rPr>
          <w:rFonts w:ascii="Times New Roman" w:eastAsia="Times New Roman" w:hAnsi="Times New Roman" w:cs="Times New Roman"/>
          <w:i/>
          <w:iCs/>
          <w:sz w:val="24"/>
          <w:szCs w:val="24"/>
        </w:rPr>
        <w:t>Provjera prihvatljivosti operacije i aktivnosti</w:t>
      </w:r>
    </w:p>
    <w:p w14:paraId="06C00294" w14:textId="77777777" w:rsidR="000754BF" w:rsidRPr="00F73040" w:rsidRDefault="000754BF" w:rsidP="000754BF">
      <w:pPr>
        <w:spacing w:after="0" w:line="240" w:lineRule="auto"/>
        <w:jc w:val="both"/>
        <w:rPr>
          <w:rFonts w:ascii="Times New Roman" w:eastAsia="Times New Roman" w:hAnsi="Times New Roman" w:cs="Times New Roman"/>
          <w:b/>
          <w:bCs/>
          <w:sz w:val="24"/>
          <w:szCs w:val="24"/>
        </w:rPr>
      </w:pPr>
    </w:p>
    <w:p w14:paraId="0F2F9AB9" w14:textId="77777777" w:rsidR="000754BF" w:rsidRPr="00F73040" w:rsidRDefault="000754BF" w:rsidP="000754BF">
      <w:pPr>
        <w:spacing w:after="0" w:line="240" w:lineRule="auto"/>
        <w:jc w:val="both"/>
        <w:rPr>
          <w:rFonts w:ascii="Times New Roman" w:eastAsia="Times New Roman" w:hAnsi="Times New Roman" w:cs="Times New Roman"/>
          <w:b/>
          <w:bCs/>
          <w:sz w:val="24"/>
          <w:szCs w:val="24"/>
        </w:rPr>
      </w:pPr>
      <w:r w:rsidRPr="00F73040">
        <w:rPr>
          <w:rFonts w:ascii="Times New Roman" w:eastAsia="Times New Roman" w:hAnsi="Times New Roman" w:cs="Times New Roman"/>
          <w:b/>
          <w:bCs/>
          <w:sz w:val="24"/>
          <w:szCs w:val="24"/>
        </w:rPr>
        <w:t xml:space="preserve">Provjera prihvatljivosti operacije i aktivnosti provodi se prema </w:t>
      </w:r>
      <w:r w:rsidRPr="004D6C7D">
        <w:rPr>
          <w:rFonts w:ascii="Times New Roman" w:eastAsia="Times New Roman" w:hAnsi="Times New Roman" w:cs="Times New Roman"/>
          <w:b/>
          <w:bCs/>
          <w:sz w:val="24"/>
          <w:szCs w:val="24"/>
        </w:rPr>
        <w:t>Prilogu 26 -</w:t>
      </w:r>
      <w:r w:rsidRPr="00F73040">
        <w:rPr>
          <w:rFonts w:ascii="Times New Roman" w:eastAsia="Times New Roman" w:hAnsi="Times New Roman" w:cs="Times New Roman"/>
          <w:b/>
          <w:bCs/>
          <w:sz w:val="24"/>
          <w:szCs w:val="24"/>
        </w:rPr>
        <w:t xml:space="preserve"> Kontrolnoj listi za provjeru operacije i aktivnosti.</w:t>
      </w:r>
    </w:p>
    <w:p w14:paraId="304F579A" w14:textId="77777777" w:rsidR="000754BF" w:rsidRPr="00F73040" w:rsidRDefault="000754BF" w:rsidP="000754BF">
      <w:pPr>
        <w:spacing w:after="0" w:line="240" w:lineRule="auto"/>
        <w:jc w:val="both"/>
        <w:rPr>
          <w:rFonts w:ascii="Times New Roman" w:eastAsia="Times New Roman" w:hAnsi="Times New Roman" w:cs="Times New Roman"/>
          <w:sz w:val="24"/>
          <w:szCs w:val="24"/>
        </w:rPr>
      </w:pPr>
    </w:p>
    <w:p w14:paraId="6EE08D77" w14:textId="77777777" w:rsidR="000754BF" w:rsidRPr="00F73040" w:rsidRDefault="000754BF" w:rsidP="000754BF">
      <w:pPr>
        <w:spacing w:after="0"/>
        <w:jc w:val="both"/>
        <w:rPr>
          <w:rFonts w:ascii="Times New Roman" w:eastAsia="Times New Roman" w:hAnsi="Times New Roman" w:cs="Times New Roman"/>
          <w:bCs/>
          <w:sz w:val="24"/>
          <w:szCs w:val="24"/>
        </w:rPr>
      </w:pPr>
      <w:r w:rsidRPr="00F73040">
        <w:rPr>
          <w:rFonts w:ascii="Times New Roman" w:eastAsia="Times New Roman" w:hAnsi="Times New Roman" w:cs="Times New Roman"/>
          <w:bCs/>
          <w:sz w:val="24"/>
          <w:szCs w:val="24"/>
        </w:rPr>
        <w:t xml:space="preserve">Cilj provjere prihvatljivosti operacije i aktivnosti je utvrditi usklađenost projektnog prijedloga s kriterijima prihvatljivosti za operaciju navedenih u točki </w:t>
      </w:r>
      <w:r w:rsidRPr="00F73040">
        <w:rPr>
          <w:rFonts w:ascii="Times New Roman" w:hAnsi="Times New Roman" w:cs="Times New Roman"/>
          <w:color w:val="000000"/>
          <w:sz w:val="24"/>
          <w:szCs w:val="24"/>
        </w:rPr>
        <w:t xml:space="preserve">2. </w:t>
      </w:r>
      <w:r w:rsidRPr="00F73040">
        <w:rPr>
          <w:rFonts w:ascii="Times New Roman" w:eastAsia="Times New Roman" w:hAnsi="Times New Roman" w:cs="Times New Roman"/>
          <w:bCs/>
          <w:sz w:val="24"/>
          <w:szCs w:val="24"/>
        </w:rPr>
        <w:t xml:space="preserve">ovih Uputa, primjenjujući Kontrolnu listu. Projektni prijedlog mora udovoljiti svim kriterijima prihvatljivosti. Ako se </w:t>
      </w:r>
      <w:r w:rsidRPr="00F73040">
        <w:rPr>
          <w:rFonts w:ascii="Times New Roman" w:eastAsia="Times New Roman" w:hAnsi="Times New Roman" w:cs="Times New Roman"/>
          <w:bCs/>
          <w:sz w:val="24"/>
          <w:szCs w:val="24"/>
        </w:rPr>
        <w:lastRenderedPageBreak/>
        <w:t xml:space="preserve">tijekom provjere prihvatljivosti operacije i aktivnosti utvrdi da u određenom projektnom prijedlogu jedna ili više aktivnosti nisu prihvatljive, to će se evidentirati u Kontrolnoj listi. Slijedom toga, tijelo nadležno za ocjenjivanje prihvatljivosti prijedloga mora ocjenjivati projektni prijedlog uzimajući u obzir aktivnosti koje su prihvatljive odnosno ne uzimajući u obzir aktivnosti za koje je utvrđeno da su neprihvatljive. </w:t>
      </w:r>
    </w:p>
    <w:p w14:paraId="37A0009C" w14:textId="77777777" w:rsidR="000754BF" w:rsidRPr="00F73040" w:rsidRDefault="000754BF" w:rsidP="000754BF">
      <w:pPr>
        <w:jc w:val="both"/>
        <w:rPr>
          <w:rFonts w:ascii="Times New Roman" w:eastAsia="Times New Roman" w:hAnsi="Times New Roman" w:cs="Times New Roman"/>
          <w:sz w:val="24"/>
          <w:szCs w:val="24"/>
        </w:rPr>
      </w:pPr>
    </w:p>
    <w:p w14:paraId="104431F9" w14:textId="77777777" w:rsidR="000754BF" w:rsidRPr="00F73040" w:rsidRDefault="000754BF" w:rsidP="000754BF">
      <w:pPr>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t>Ako se tijekom provjere prihvatljivosti operacije i aktivnosti utvrdi da u određenom projektnom prijedlogu jedna ili više aktivnosti nisu prihvatljive, u kontrolnoj listi navode se aktivnosti za koje je utvrđeno da su neprihvatljive. Prilikom provjere prihvatljivosti troškova iz proračuna operacije brišu se tada troškovi koji se odnose na aktivnosti za koje je utvrđeno da su neprihvatljive.</w:t>
      </w:r>
    </w:p>
    <w:p w14:paraId="233DD402" w14:textId="77777777" w:rsidR="000754BF" w:rsidRPr="00F73040" w:rsidRDefault="000754BF" w:rsidP="000754BF">
      <w:pPr>
        <w:spacing w:after="0" w:line="240" w:lineRule="auto"/>
        <w:jc w:val="both"/>
        <w:rPr>
          <w:rFonts w:ascii="Times New Roman" w:eastAsia="Times New Roman" w:hAnsi="Times New Roman" w:cs="Times New Roman"/>
          <w:sz w:val="24"/>
          <w:szCs w:val="24"/>
          <w:highlight w:val="lightGray"/>
        </w:rPr>
      </w:pPr>
    </w:p>
    <w:p w14:paraId="15FB0D32" w14:textId="77777777" w:rsidR="000754BF" w:rsidRPr="00F73040" w:rsidRDefault="000754BF" w:rsidP="000754BF">
      <w:pPr>
        <w:spacing w:after="0" w:line="240" w:lineRule="auto"/>
        <w:jc w:val="both"/>
        <w:rPr>
          <w:rFonts w:ascii="Times New Roman" w:eastAsia="Times New Roman" w:hAnsi="Times New Roman" w:cs="Times New Roman"/>
          <w:i/>
          <w:iCs/>
          <w:sz w:val="24"/>
          <w:szCs w:val="24"/>
        </w:rPr>
      </w:pPr>
      <w:r w:rsidRPr="00F73040">
        <w:rPr>
          <w:rFonts w:ascii="Times New Roman" w:eastAsia="Times New Roman" w:hAnsi="Times New Roman" w:cs="Times New Roman"/>
          <w:i/>
          <w:iCs/>
          <w:sz w:val="24"/>
          <w:szCs w:val="24"/>
        </w:rPr>
        <w:t xml:space="preserve">Provjera prihvatljivosti troškova </w:t>
      </w:r>
    </w:p>
    <w:p w14:paraId="5B36010B" w14:textId="77777777" w:rsidR="000754BF" w:rsidRPr="00F73040" w:rsidRDefault="000754BF" w:rsidP="000754BF">
      <w:pPr>
        <w:spacing w:after="0" w:line="240" w:lineRule="auto"/>
        <w:jc w:val="both"/>
        <w:rPr>
          <w:rFonts w:ascii="Times New Roman" w:eastAsia="Times New Roman" w:hAnsi="Times New Roman" w:cs="Times New Roman"/>
          <w:i/>
          <w:iCs/>
          <w:sz w:val="24"/>
          <w:szCs w:val="24"/>
        </w:rPr>
      </w:pPr>
    </w:p>
    <w:p w14:paraId="41D2E095" w14:textId="77777777" w:rsidR="000754BF" w:rsidRPr="00F73040" w:rsidRDefault="000754BF" w:rsidP="000754BF">
      <w:pPr>
        <w:spacing w:after="0" w:line="240" w:lineRule="auto"/>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t xml:space="preserve">Provjera prihvatljivosti troškova projektnih prijedloga provodi se prema </w:t>
      </w:r>
      <w:r w:rsidRPr="00102F83">
        <w:rPr>
          <w:rFonts w:ascii="Times New Roman" w:eastAsia="Times New Roman" w:hAnsi="Times New Roman" w:cs="Times New Roman"/>
          <w:b/>
          <w:bCs/>
          <w:sz w:val="24"/>
          <w:szCs w:val="24"/>
        </w:rPr>
        <w:t xml:space="preserve">Prilogu </w:t>
      </w:r>
      <w:r w:rsidRPr="00102F83">
        <w:rPr>
          <w:rFonts w:ascii="Times New Roman" w:hAnsi="Times New Roman" w:cs="Times New Roman"/>
          <w:b/>
          <w:bCs/>
          <w:spacing w:val="-1"/>
          <w:sz w:val="24"/>
          <w:szCs w:val="24"/>
        </w:rPr>
        <w:t>27</w:t>
      </w:r>
      <w:r w:rsidRPr="00F73040">
        <w:rPr>
          <w:rFonts w:ascii="Times New Roman" w:hAnsi="Times New Roman" w:cs="Times New Roman"/>
          <w:spacing w:val="-1"/>
          <w:sz w:val="24"/>
          <w:szCs w:val="24"/>
        </w:rPr>
        <w:t xml:space="preserve"> </w:t>
      </w:r>
      <w:r w:rsidRPr="00F73040">
        <w:rPr>
          <w:rFonts w:ascii="Times New Roman" w:eastAsia="Times New Roman" w:hAnsi="Times New Roman" w:cs="Times New Roman"/>
          <w:b/>
          <w:bCs/>
          <w:sz w:val="24"/>
          <w:szCs w:val="24"/>
        </w:rPr>
        <w:t>Kontrolnoj listi za provjeru prihvatljivosti troškova</w:t>
      </w:r>
      <w:r w:rsidRPr="00F73040">
        <w:rPr>
          <w:rFonts w:ascii="Times New Roman" w:eastAsia="Times New Roman" w:hAnsi="Times New Roman" w:cs="Times New Roman"/>
          <w:sz w:val="24"/>
          <w:szCs w:val="24"/>
        </w:rPr>
        <w:t>. Tijekom provjere prihvatljivosti troškova osigurava se usklađenost s pravilima prihvatljivosti iz Uredbe Vijeća (EZ) br. 2012/2002 i njenim izmjenama navedenim u točki 1.1 ovih Uputa i pravilima prihvatljivosti ovog Poziva.</w:t>
      </w:r>
    </w:p>
    <w:p w14:paraId="51FE88F2" w14:textId="77777777" w:rsidR="000754BF" w:rsidRPr="00F73040" w:rsidRDefault="000754BF" w:rsidP="000754BF">
      <w:pPr>
        <w:spacing w:after="0" w:line="240" w:lineRule="auto"/>
        <w:contextualSpacing/>
        <w:jc w:val="both"/>
        <w:rPr>
          <w:rFonts w:ascii="Times New Roman" w:eastAsia="Times New Roman" w:hAnsi="Times New Roman" w:cs="Times New Roman"/>
          <w:sz w:val="24"/>
          <w:szCs w:val="24"/>
          <w:highlight w:val="lightGray"/>
        </w:rPr>
      </w:pPr>
    </w:p>
    <w:p w14:paraId="2CD89D6F" w14:textId="77777777" w:rsidR="000754BF" w:rsidRPr="00F73040" w:rsidRDefault="000754BF" w:rsidP="000754BF">
      <w:pPr>
        <w:spacing w:after="0"/>
        <w:contextualSpacing/>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t xml:space="preserve">Cilj provjere prihvatljivosti izdataka (troškova) projektnog prijedloga je provjeriti usklađenost projektnih prijedloga s popisa (liste) s kriterijima prihvatljivosti izdataka (točka </w:t>
      </w:r>
      <w:r w:rsidRPr="00F73040">
        <w:rPr>
          <w:rFonts w:ascii="Times New Roman" w:hAnsi="Times New Roman" w:cs="Times New Roman"/>
          <w:color w:val="000000"/>
          <w:sz w:val="24"/>
          <w:szCs w:val="24"/>
        </w:rPr>
        <w:t xml:space="preserve">2. </w:t>
      </w:r>
      <w:r w:rsidRPr="00F73040">
        <w:rPr>
          <w:rFonts w:ascii="Times New Roman" w:eastAsia="Times New Roman" w:hAnsi="Times New Roman" w:cs="Times New Roman"/>
          <w:bCs/>
          <w:sz w:val="24"/>
          <w:szCs w:val="24"/>
        </w:rPr>
        <w:t>ovih Uputa</w:t>
      </w:r>
      <w:r w:rsidRPr="00F73040">
        <w:rPr>
          <w:rFonts w:ascii="Times New Roman" w:eastAsia="Times New Roman" w:hAnsi="Times New Roman" w:cs="Times New Roman"/>
          <w:sz w:val="24"/>
          <w:szCs w:val="24"/>
        </w:rPr>
        <w:t xml:space="preserve">) primjenjujući Kontrolnu listu. </w:t>
      </w:r>
    </w:p>
    <w:p w14:paraId="0D1C65EC" w14:textId="77777777" w:rsidR="000754BF" w:rsidRPr="00F73040" w:rsidRDefault="000754BF" w:rsidP="000754BF">
      <w:pPr>
        <w:spacing w:after="0"/>
        <w:contextualSpacing/>
        <w:jc w:val="both"/>
        <w:rPr>
          <w:rFonts w:ascii="Times New Roman" w:eastAsia="Times New Roman" w:hAnsi="Times New Roman" w:cs="Times New Roman"/>
          <w:sz w:val="24"/>
          <w:szCs w:val="24"/>
        </w:rPr>
      </w:pPr>
    </w:p>
    <w:p w14:paraId="157EC3DD" w14:textId="77777777" w:rsidR="000754BF" w:rsidRPr="00F73040" w:rsidRDefault="000754BF" w:rsidP="000754BF">
      <w:pPr>
        <w:spacing w:after="0" w:line="240" w:lineRule="auto"/>
        <w:contextualSpacing/>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t>Ukoliko se za pojedine troškove utvrdi da nisu razumni, opravdani i u skladu s načelom odgovornog financijskog upravljanja, odnosno u skladu s načelima ekonomičnosti, učinkovitosti i djelotvornosti za postizanje rezultata te u skladu s tržišnim cijenama, TOPFD ispravlja predloženi proračun operacije i temeljem ispravljenog proračuna operacije određuje iznos bespovratnih financijskih sredstava za dodjelu budućem korisniku.</w:t>
      </w:r>
    </w:p>
    <w:p w14:paraId="3B2CA072" w14:textId="77777777" w:rsidR="000754BF" w:rsidRPr="00F73040" w:rsidRDefault="000754BF" w:rsidP="000754BF">
      <w:pPr>
        <w:spacing w:after="0" w:line="240" w:lineRule="auto"/>
        <w:contextualSpacing/>
        <w:jc w:val="both"/>
        <w:rPr>
          <w:rFonts w:ascii="Times New Roman" w:eastAsia="Times New Roman" w:hAnsi="Times New Roman" w:cs="Times New Roman"/>
          <w:sz w:val="24"/>
          <w:szCs w:val="24"/>
          <w:highlight w:val="lightGray"/>
        </w:rPr>
      </w:pPr>
    </w:p>
    <w:p w14:paraId="3A1400DE" w14:textId="77777777" w:rsidR="000754BF" w:rsidRPr="00F73040" w:rsidRDefault="000754BF" w:rsidP="000754BF">
      <w:pPr>
        <w:spacing w:after="0"/>
        <w:contextualSpacing/>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t>U projektnim prijedlozima u kojima se utvrde neprihvatljivi izdaci, ispravlja se predloženi proračun operacije, uklanjajući neprihvatljive izdatke (troškove) pri čemu se prethodno može od Prijavitelja zatražiti dostavljanje dodatnih podataka kako bi se opravdala prihvatljivost izdataka (troškova), ostavljajući mu primjereni rok. Ako Prijavitelj ne dostavi zadovoljavajuće podatke, ili ih ne dostavi u za to ostavljenom roku, isti se smatraju neprihvatljivima i uklanjaju iz proračuna.</w:t>
      </w:r>
    </w:p>
    <w:p w14:paraId="2C721B1E" w14:textId="77777777" w:rsidR="000754BF" w:rsidRPr="00F73040" w:rsidRDefault="000754BF" w:rsidP="000754BF">
      <w:pPr>
        <w:spacing w:after="0"/>
        <w:contextualSpacing/>
        <w:jc w:val="both"/>
        <w:rPr>
          <w:rFonts w:ascii="Times New Roman" w:eastAsia="Times New Roman" w:hAnsi="Times New Roman" w:cs="Times New Roman"/>
          <w:sz w:val="24"/>
          <w:szCs w:val="24"/>
        </w:rPr>
      </w:pPr>
    </w:p>
    <w:p w14:paraId="308718E7" w14:textId="77777777" w:rsidR="000754BF" w:rsidRPr="00F73040" w:rsidRDefault="000754BF" w:rsidP="000754BF">
      <w:pPr>
        <w:spacing w:after="0"/>
        <w:contextualSpacing/>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t>Ispravci proračuna poduzimaju se u opsegu u kojemu se ne utječe na rezultate prethodnih faza dodjele. Ne mijenja se proračun prijavljenih aktivnosti za koje je u provjeri operacije utvrđeno da je prihvatljiv, kao ni opseg intervencije ni ciljevi predloženog projektnog prijedloga.</w:t>
      </w:r>
    </w:p>
    <w:p w14:paraId="49D328F0" w14:textId="77777777" w:rsidR="000754BF" w:rsidRPr="00F73040" w:rsidRDefault="000754BF" w:rsidP="000754BF">
      <w:pPr>
        <w:spacing w:after="0" w:line="240" w:lineRule="auto"/>
        <w:jc w:val="both"/>
        <w:rPr>
          <w:rFonts w:ascii="Times New Roman" w:eastAsia="Times New Roman" w:hAnsi="Times New Roman" w:cs="Times New Roman"/>
          <w:sz w:val="24"/>
          <w:szCs w:val="24"/>
        </w:rPr>
      </w:pPr>
    </w:p>
    <w:p w14:paraId="44D662EB" w14:textId="77777777" w:rsidR="000754BF" w:rsidRPr="00F73040" w:rsidRDefault="000754BF" w:rsidP="000754BF">
      <w:pPr>
        <w:spacing w:after="0" w:line="240" w:lineRule="auto"/>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t>Eventualni ispravci proračuna projektnog prijedloga u suradnji s prijaviteljem ne smiju utjecati na aktivnosti koje su prethodno utvrđene prihvatljivima.</w:t>
      </w:r>
    </w:p>
    <w:p w14:paraId="6F9DA224" w14:textId="77777777" w:rsidR="000754BF" w:rsidRDefault="000754BF" w:rsidP="000754BF">
      <w:pPr>
        <w:spacing w:after="0" w:line="240" w:lineRule="auto"/>
        <w:jc w:val="both"/>
        <w:rPr>
          <w:rFonts w:ascii="Times New Roman" w:eastAsia="Times New Roman" w:hAnsi="Times New Roman" w:cs="Times New Roman"/>
          <w:i/>
          <w:iCs/>
          <w:sz w:val="24"/>
          <w:szCs w:val="24"/>
        </w:rPr>
      </w:pPr>
    </w:p>
    <w:p w14:paraId="0D6237F1" w14:textId="77777777" w:rsidR="000754BF" w:rsidRPr="00F73040" w:rsidRDefault="000754BF" w:rsidP="000754BF">
      <w:pPr>
        <w:spacing w:after="0" w:line="240" w:lineRule="auto"/>
        <w:jc w:val="both"/>
        <w:rPr>
          <w:rFonts w:ascii="Times New Roman" w:eastAsia="Times New Roman" w:hAnsi="Times New Roman" w:cs="Times New Roman"/>
          <w:i/>
          <w:iCs/>
          <w:sz w:val="24"/>
          <w:szCs w:val="24"/>
        </w:rPr>
      </w:pPr>
    </w:p>
    <w:p w14:paraId="0C08CB95" w14:textId="77777777" w:rsidR="000754BF" w:rsidRPr="00F73040" w:rsidRDefault="000754BF" w:rsidP="000754BF">
      <w:pPr>
        <w:spacing w:after="0" w:line="240" w:lineRule="auto"/>
        <w:jc w:val="both"/>
        <w:rPr>
          <w:rFonts w:ascii="Times New Roman" w:eastAsia="Times New Roman" w:hAnsi="Times New Roman" w:cs="Times New Roman"/>
          <w:i/>
          <w:iCs/>
          <w:sz w:val="24"/>
          <w:szCs w:val="24"/>
        </w:rPr>
      </w:pPr>
      <w:r w:rsidRPr="00F73040">
        <w:rPr>
          <w:rFonts w:ascii="Times New Roman" w:eastAsia="Times New Roman" w:hAnsi="Times New Roman" w:cs="Times New Roman"/>
          <w:i/>
          <w:iCs/>
          <w:sz w:val="24"/>
          <w:szCs w:val="24"/>
        </w:rPr>
        <w:t>Povlačenje projektnog prijedloga</w:t>
      </w:r>
    </w:p>
    <w:p w14:paraId="4876BAFE" w14:textId="77777777" w:rsidR="000754BF" w:rsidRPr="00F73040" w:rsidRDefault="000754BF" w:rsidP="000754BF">
      <w:pPr>
        <w:spacing w:after="0" w:line="240" w:lineRule="auto"/>
        <w:jc w:val="both"/>
        <w:rPr>
          <w:rFonts w:ascii="Times New Roman" w:eastAsia="Times New Roman" w:hAnsi="Times New Roman" w:cs="Times New Roman"/>
          <w:sz w:val="24"/>
          <w:szCs w:val="24"/>
          <w:highlight w:val="lightGray"/>
        </w:rPr>
      </w:pPr>
    </w:p>
    <w:p w14:paraId="0DF06E08" w14:textId="77777777" w:rsidR="000754BF" w:rsidRPr="00F73040" w:rsidRDefault="000754BF" w:rsidP="000754BF">
      <w:pPr>
        <w:spacing w:after="0" w:line="240" w:lineRule="auto"/>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lastRenderedPageBreak/>
        <w:t>Do trenutka potpisivanja ugovora o dodjeli bespovratnih financijskih sredstava, prijavitelj pisanom obaviješću upućenoj nadležnom TOPFD-u može povući svoj projektni prijedlog iz postupka dodjele.</w:t>
      </w:r>
    </w:p>
    <w:p w14:paraId="5BB9CE85" w14:textId="77777777" w:rsidR="000754BF" w:rsidRPr="00F73040" w:rsidRDefault="000754BF" w:rsidP="000754BF">
      <w:pPr>
        <w:spacing w:after="0" w:line="240" w:lineRule="auto"/>
        <w:jc w:val="both"/>
        <w:rPr>
          <w:rFonts w:ascii="Times New Roman" w:eastAsia="Times New Roman" w:hAnsi="Times New Roman" w:cs="Times New Roman"/>
          <w:b/>
          <w:i/>
          <w:iCs/>
          <w:color w:val="000000"/>
          <w:sz w:val="24"/>
          <w:szCs w:val="24"/>
          <w:lang w:eastAsia="hr-HR"/>
        </w:rPr>
      </w:pPr>
    </w:p>
    <w:p w14:paraId="0234A534" w14:textId="77777777" w:rsidR="000754BF" w:rsidRPr="00F73040" w:rsidRDefault="000754BF" w:rsidP="000754BF">
      <w:pPr>
        <w:widowControl w:val="0"/>
        <w:autoSpaceDE w:val="0"/>
        <w:autoSpaceDN w:val="0"/>
        <w:adjustRightInd w:val="0"/>
        <w:spacing w:after="0"/>
        <w:jc w:val="both"/>
        <w:rPr>
          <w:rFonts w:ascii="Times New Roman" w:hAnsi="Times New Roman" w:cs="Times New Roman"/>
          <w:color w:val="000000"/>
        </w:rPr>
      </w:pPr>
    </w:p>
    <w:p w14:paraId="38B26A0C" w14:textId="77777777" w:rsidR="000754BF" w:rsidRPr="00F73040" w:rsidRDefault="000754BF" w:rsidP="000754BF">
      <w:pPr>
        <w:widowControl w:val="0"/>
        <w:autoSpaceDE w:val="0"/>
        <w:autoSpaceDN w:val="0"/>
        <w:adjustRightInd w:val="0"/>
        <w:spacing w:after="0"/>
        <w:jc w:val="both"/>
        <w:rPr>
          <w:rFonts w:ascii="Times New Roman" w:hAnsi="Times New Roman" w:cs="Times New Roman"/>
          <w:b/>
          <w:bCs/>
          <w:i/>
          <w:color w:val="000000"/>
          <w:sz w:val="24"/>
          <w:szCs w:val="24"/>
        </w:rPr>
      </w:pPr>
      <w:r w:rsidRPr="00F73040">
        <w:rPr>
          <w:rFonts w:ascii="Times New Roman" w:hAnsi="Times New Roman" w:cs="Times New Roman"/>
          <w:b/>
          <w:bCs/>
          <w:i/>
          <w:color w:val="000000"/>
          <w:sz w:val="24"/>
          <w:szCs w:val="24"/>
        </w:rPr>
        <w:t>Obavještavanje Prijavitelja</w:t>
      </w:r>
    </w:p>
    <w:p w14:paraId="2F9B2402" w14:textId="77777777" w:rsidR="000754BF" w:rsidRPr="00F73040" w:rsidRDefault="000754BF" w:rsidP="000754BF">
      <w:pPr>
        <w:pStyle w:val="Bezproreda"/>
        <w:jc w:val="both"/>
        <w:rPr>
          <w:rFonts w:ascii="Times New Roman" w:hAnsi="Times New Roman" w:cs="Times New Roman"/>
          <w:i/>
          <w:sz w:val="24"/>
          <w:szCs w:val="24"/>
        </w:rPr>
      </w:pPr>
    </w:p>
    <w:p w14:paraId="6DC11C71" w14:textId="77777777" w:rsidR="000754BF" w:rsidRPr="00F73040" w:rsidRDefault="000754BF" w:rsidP="000754BF">
      <w:pPr>
        <w:spacing w:after="0" w:line="240" w:lineRule="auto"/>
        <w:jc w:val="both"/>
        <w:rPr>
          <w:rFonts w:ascii="Times New Roman" w:eastAsia="Times New Roman" w:hAnsi="Times New Roman" w:cs="Times New Roman"/>
          <w:bCs/>
          <w:color w:val="000000"/>
          <w:sz w:val="24"/>
          <w:szCs w:val="24"/>
          <w:lang w:eastAsia="hr-HR"/>
        </w:rPr>
      </w:pPr>
      <w:r w:rsidRPr="00F73040">
        <w:rPr>
          <w:rFonts w:ascii="Times New Roman" w:eastAsia="Times New Roman" w:hAnsi="Times New Roman" w:cs="Times New Roman"/>
          <w:bCs/>
          <w:color w:val="000000"/>
          <w:sz w:val="24"/>
          <w:szCs w:val="24"/>
          <w:lang w:eastAsia="hr-HR"/>
        </w:rPr>
        <w:t xml:space="preserve">Prijavitelju se nakon provedene faze 2 postupka dodjele dostavlja obavijest o odabiru za financiranje i poziv za sklapanje ugovora s prijedlogom ugovora, i to u roku 10 radnih dana </w:t>
      </w:r>
      <w:r w:rsidRPr="00C23386">
        <w:rPr>
          <w:rFonts w:ascii="Times New Roman" w:eastAsia="Times New Roman" w:hAnsi="Times New Roman" w:cs="Times New Roman"/>
          <w:bCs/>
          <w:strike/>
          <w:color w:val="000000"/>
          <w:sz w:val="24"/>
          <w:szCs w:val="24"/>
          <w:lang w:eastAsia="hr-HR"/>
        </w:rPr>
        <w:t>od dana dovršetka postupka dodjele</w:t>
      </w:r>
      <w:r w:rsidRPr="00F73040">
        <w:rPr>
          <w:rFonts w:ascii="Times New Roman" w:eastAsia="Times New Roman" w:hAnsi="Times New Roman" w:cs="Times New Roman"/>
          <w:bCs/>
          <w:color w:val="000000"/>
          <w:sz w:val="24"/>
          <w:szCs w:val="24"/>
          <w:lang w:eastAsia="hr-HR"/>
        </w:rPr>
        <w:t xml:space="preserve"> </w:t>
      </w:r>
      <w:r w:rsidRPr="00430DB1">
        <w:rPr>
          <w:rFonts w:ascii="Times New Roman" w:eastAsia="Times New Roman" w:hAnsi="Times New Roman" w:cs="Times New Roman"/>
          <w:bCs/>
          <w:color w:val="000000"/>
          <w:sz w:val="24"/>
          <w:szCs w:val="24"/>
          <w:highlight w:val="yellow"/>
          <w:lang w:eastAsia="hr-HR"/>
        </w:rPr>
        <w:t>od dana dovršetka faze 2 postupka dodjele</w:t>
      </w:r>
      <w:r w:rsidRPr="00430DB1">
        <w:rPr>
          <w:rFonts w:ascii="Times New Roman" w:eastAsia="Times New Roman" w:hAnsi="Times New Roman" w:cs="Times New Roman"/>
          <w:bCs/>
          <w:color w:val="000000"/>
          <w:sz w:val="24"/>
          <w:szCs w:val="24"/>
          <w:lang w:eastAsia="hr-HR"/>
        </w:rPr>
        <w:t xml:space="preserve"> </w:t>
      </w:r>
      <w:r w:rsidRPr="00F73040">
        <w:rPr>
          <w:rFonts w:ascii="Times New Roman" w:eastAsia="Times New Roman" w:hAnsi="Times New Roman" w:cs="Times New Roman"/>
          <w:bCs/>
          <w:color w:val="000000"/>
          <w:sz w:val="24"/>
          <w:szCs w:val="24"/>
          <w:lang w:eastAsia="hr-HR"/>
        </w:rPr>
        <w:t xml:space="preserve">u odnosu na konkretni projektni prijedlog. Sklapanju ugovora prethodi dostava Izjave prijavitelja o nepromijenjenim okolnostima </w:t>
      </w:r>
      <w:r>
        <w:rPr>
          <w:rFonts w:ascii="Times New Roman" w:eastAsia="Times New Roman" w:hAnsi="Times New Roman" w:cs="Times New Roman"/>
          <w:bCs/>
          <w:color w:val="000000"/>
          <w:sz w:val="24"/>
          <w:szCs w:val="24"/>
          <w:lang w:eastAsia="hr-HR"/>
        </w:rPr>
        <w:t>(Obrazac 5).</w:t>
      </w:r>
      <w:r w:rsidRPr="00F73040">
        <w:rPr>
          <w:rFonts w:ascii="Times New Roman" w:eastAsia="Times New Roman" w:hAnsi="Times New Roman" w:cs="Times New Roman"/>
          <w:bCs/>
          <w:color w:val="000000"/>
          <w:sz w:val="24"/>
          <w:szCs w:val="24"/>
          <w:lang w:eastAsia="hr-HR"/>
        </w:rPr>
        <w:t xml:space="preserve"> </w:t>
      </w:r>
    </w:p>
    <w:p w14:paraId="246D1257" w14:textId="77777777" w:rsidR="000754BF" w:rsidRPr="00F73040" w:rsidRDefault="000754BF" w:rsidP="000754BF">
      <w:pPr>
        <w:spacing w:after="0" w:line="240" w:lineRule="auto"/>
        <w:jc w:val="both"/>
        <w:rPr>
          <w:rFonts w:ascii="Times New Roman" w:eastAsia="Times New Roman" w:hAnsi="Times New Roman" w:cs="Times New Roman"/>
          <w:bCs/>
          <w:color w:val="000000"/>
          <w:sz w:val="24"/>
          <w:szCs w:val="24"/>
          <w:lang w:eastAsia="hr-HR"/>
        </w:rPr>
      </w:pPr>
    </w:p>
    <w:p w14:paraId="07654DAE" w14:textId="77777777" w:rsidR="000754BF" w:rsidRPr="00F73040" w:rsidRDefault="000754BF" w:rsidP="000754BF">
      <w:pPr>
        <w:jc w:val="both"/>
        <w:rPr>
          <w:rFonts w:ascii="Times New Roman" w:eastAsia="Times New Roman" w:hAnsi="Times New Roman" w:cs="Times New Roman"/>
          <w:bCs/>
          <w:color w:val="000000"/>
          <w:sz w:val="24"/>
          <w:szCs w:val="24"/>
          <w:lang w:eastAsia="hr-HR"/>
        </w:rPr>
      </w:pPr>
      <w:r w:rsidRPr="00F73040">
        <w:rPr>
          <w:rFonts w:ascii="Times New Roman" w:eastAsia="Times New Roman" w:hAnsi="Times New Roman" w:cs="Times New Roman"/>
          <w:bCs/>
          <w:color w:val="000000"/>
          <w:sz w:val="24"/>
          <w:szCs w:val="24"/>
          <w:lang w:eastAsia="hr-HR"/>
        </w:rPr>
        <w:t>Prijavitelj i TOPFD koji sudjeluju u postupku dodjele bespovratnih financijskih sredstava mogu komunicirati i u elektroničkom obliku. Elektroničkim putem dostavljeno pismeno/obavijest smatra se podnesenim Prijavitelju/TOPFD-u u trenutku kad je zabilježen na poslužitelju za slanje takvih poruka. Prijavitelj/TOPFD bez odgode elektroničkim će putem pošiljatelju potvrditi primitak pismena/obavijesti.</w:t>
      </w:r>
    </w:p>
    <w:p w14:paraId="5461B6EB" w14:textId="77777777" w:rsidR="000754BF" w:rsidRPr="00F73040" w:rsidRDefault="000754BF" w:rsidP="000754BF">
      <w:pPr>
        <w:pStyle w:val="Bezproreda"/>
        <w:jc w:val="both"/>
        <w:rPr>
          <w:rFonts w:ascii="Times New Roman" w:hAnsi="Times New Roman" w:cs="Times New Roman"/>
          <w:iCs/>
          <w:sz w:val="24"/>
          <w:szCs w:val="24"/>
        </w:rPr>
      </w:pPr>
    </w:p>
    <w:p w14:paraId="43B343BE" w14:textId="77777777" w:rsidR="000754BF" w:rsidRPr="00F73040" w:rsidRDefault="000754BF" w:rsidP="000754BF">
      <w:pPr>
        <w:pStyle w:val="Bezproreda"/>
        <w:jc w:val="both"/>
        <w:rPr>
          <w:rFonts w:ascii="Times New Roman" w:hAnsi="Times New Roman" w:cs="Times New Roman"/>
          <w:b/>
          <w:bCs/>
          <w:i/>
          <w:sz w:val="24"/>
          <w:szCs w:val="24"/>
        </w:rPr>
      </w:pPr>
      <w:r w:rsidRPr="00F73040">
        <w:rPr>
          <w:rFonts w:ascii="Times New Roman" w:hAnsi="Times New Roman" w:cs="Times New Roman"/>
          <w:b/>
          <w:bCs/>
          <w:i/>
          <w:sz w:val="24"/>
          <w:szCs w:val="24"/>
        </w:rPr>
        <w:t>Pojašnjenja tijekom postupka dodjele</w:t>
      </w:r>
    </w:p>
    <w:p w14:paraId="4F3A98DA" w14:textId="77777777" w:rsidR="000754BF" w:rsidRPr="00F73040" w:rsidRDefault="000754BF" w:rsidP="000754BF">
      <w:pPr>
        <w:spacing w:after="0" w:line="240" w:lineRule="auto"/>
        <w:jc w:val="both"/>
        <w:rPr>
          <w:rFonts w:ascii="Times New Roman" w:eastAsia="Times New Roman" w:hAnsi="Times New Roman" w:cs="Times New Roman"/>
          <w:bCs/>
          <w:color w:val="000000"/>
          <w:sz w:val="24"/>
          <w:szCs w:val="24"/>
          <w:lang w:eastAsia="hr-HR"/>
        </w:rPr>
      </w:pPr>
    </w:p>
    <w:p w14:paraId="1606D251" w14:textId="77777777" w:rsidR="000754BF" w:rsidRPr="00F73040" w:rsidRDefault="000754BF" w:rsidP="000754BF">
      <w:pPr>
        <w:spacing w:after="0" w:line="240" w:lineRule="auto"/>
        <w:jc w:val="both"/>
        <w:rPr>
          <w:rFonts w:ascii="Times New Roman" w:eastAsia="Times New Roman" w:hAnsi="Times New Roman" w:cs="Times New Roman"/>
          <w:i/>
          <w:sz w:val="24"/>
          <w:szCs w:val="24"/>
        </w:rPr>
      </w:pPr>
      <w:r w:rsidRPr="00F73040">
        <w:rPr>
          <w:rFonts w:ascii="Times New Roman" w:eastAsia="Times New Roman" w:hAnsi="Times New Roman" w:cs="Times New Roman"/>
          <w:sz w:val="24"/>
          <w:szCs w:val="24"/>
        </w:rPr>
        <w:t>U bilo kojoj fazi tijekom postupka dodjele, ako u projektnom prijedlogu dostavljeni podaci nisu jasni, ili je uočena neusklađenost u dostavljenim podatcima, koja objektivno onemogućava provedbu postupka dodjele, od prijavitelja se zahtijevaju pojašnjenja s naznakom da, ako se ne postupi u skladu sa zahtjevom i u zahtijevanom roku, projektni prijedlog se može isključiti</w:t>
      </w:r>
      <w:r w:rsidRPr="00F73040">
        <w:rPr>
          <w:rFonts w:ascii="Times New Roman" w:eastAsia="Times New Roman" w:hAnsi="Times New Roman" w:cs="Times New Roman"/>
          <w:i/>
          <w:sz w:val="24"/>
          <w:szCs w:val="24"/>
        </w:rPr>
        <w:t xml:space="preserve"> </w:t>
      </w:r>
      <w:r w:rsidRPr="00F73040">
        <w:rPr>
          <w:rFonts w:ascii="Times New Roman" w:eastAsia="Times New Roman" w:hAnsi="Times New Roman" w:cs="Times New Roman"/>
          <w:sz w:val="24"/>
          <w:szCs w:val="24"/>
        </w:rPr>
        <w:t>iz postupka dodjele.</w:t>
      </w:r>
      <w:r w:rsidRPr="00F73040">
        <w:rPr>
          <w:rFonts w:ascii="Times New Roman" w:eastAsia="Times New Roman" w:hAnsi="Times New Roman" w:cs="Times New Roman"/>
          <w:i/>
          <w:sz w:val="24"/>
          <w:szCs w:val="24"/>
        </w:rPr>
        <w:t xml:space="preserve"> </w:t>
      </w:r>
      <w:r w:rsidRPr="00F73040">
        <w:rPr>
          <w:rFonts w:ascii="Times New Roman" w:eastAsia="Times New Roman" w:hAnsi="Times New Roman" w:cs="Times New Roman"/>
          <w:iCs/>
          <w:sz w:val="24"/>
          <w:szCs w:val="24"/>
        </w:rPr>
        <w:t>Prema svim prijaviteljima se postupa na jednak nači</w:t>
      </w:r>
      <w:r w:rsidRPr="00F73040">
        <w:rPr>
          <w:rFonts w:ascii="Times New Roman" w:eastAsia="Times New Roman" w:hAnsi="Times New Roman" w:cs="Times New Roman"/>
          <w:sz w:val="24"/>
          <w:szCs w:val="24"/>
        </w:rPr>
        <w:t xml:space="preserve">n, u skladu s načelima: jednakog postupanja, zabrane diskriminacije, transparentnosti, zaštite osobnih podataka, razmjernosti, sprječavanja sukoba interesa, tajnosti postupka. Svaki prijavitelj odgovoran je za pripremanje projektnog </w:t>
      </w:r>
      <w:r w:rsidRPr="00F73040">
        <w:rPr>
          <w:rFonts w:ascii="Times New Roman" w:eastAsia="Times New Roman" w:hAnsi="Times New Roman" w:cs="Times New Roman"/>
          <w:iCs/>
          <w:sz w:val="24"/>
          <w:szCs w:val="24"/>
        </w:rPr>
        <w:t>prijedloga u skladu s uvjetima poziva te se pojašnjavanje ne odnosi na to da SUK za FSEU priprema ili usklađuje umjesto prijavitelja pojedine dijelove projektnog prijedloga niti se postupak pojašnjavanja provodi ako aktivnosti nisu razmjerne cilju kojeg se nastoji postići, a manjkavost projektnog prijedloga (nedostatak potrebnih dokumenata / podataka kao i njihova nepotpunost ili netočnost) je takva da nije razmjerno provoditi postupak pojašnjavanja.</w:t>
      </w:r>
    </w:p>
    <w:p w14:paraId="1EBF2F37" w14:textId="77777777" w:rsidR="000754BF" w:rsidRPr="00F73040" w:rsidRDefault="000754BF" w:rsidP="000754BF">
      <w:pPr>
        <w:spacing w:after="0" w:line="240" w:lineRule="auto"/>
        <w:jc w:val="both"/>
        <w:rPr>
          <w:rFonts w:ascii="Times New Roman" w:eastAsia="Times New Roman" w:hAnsi="Times New Roman" w:cs="Times New Roman"/>
          <w:iCs/>
          <w:sz w:val="24"/>
          <w:szCs w:val="24"/>
        </w:rPr>
      </w:pPr>
    </w:p>
    <w:p w14:paraId="278316E4" w14:textId="77777777" w:rsidR="000754BF" w:rsidRPr="00F73040" w:rsidRDefault="000754BF" w:rsidP="000754BF">
      <w:pPr>
        <w:spacing w:after="0" w:line="240" w:lineRule="auto"/>
        <w:jc w:val="both"/>
        <w:rPr>
          <w:rFonts w:ascii="Times New Roman" w:eastAsia="Times New Roman" w:hAnsi="Times New Roman" w:cs="Times New Roman"/>
          <w:b/>
          <w:bCs/>
          <w:iCs/>
          <w:sz w:val="24"/>
          <w:szCs w:val="24"/>
        </w:rPr>
      </w:pPr>
      <w:r w:rsidRPr="00F73040">
        <w:rPr>
          <w:rFonts w:ascii="Times New Roman" w:eastAsia="Times New Roman" w:hAnsi="Times New Roman" w:cs="Times New Roman"/>
          <w:b/>
          <w:bCs/>
          <w:iCs/>
          <w:sz w:val="24"/>
          <w:szCs w:val="24"/>
        </w:rPr>
        <w:t>Projektni prijedlog koji ne udovoljava uvjetima Poziva isključuje se iz postupka dodjele, o čemu TOPFD obavještava Prijavitelja u roku od 5 radnih dana.</w:t>
      </w:r>
    </w:p>
    <w:p w14:paraId="6B11EE5C" w14:textId="77777777" w:rsidR="000754BF" w:rsidRPr="00F73040" w:rsidRDefault="000754BF" w:rsidP="000754BF">
      <w:pPr>
        <w:spacing w:after="0" w:line="240" w:lineRule="auto"/>
        <w:jc w:val="both"/>
        <w:rPr>
          <w:rFonts w:ascii="Times New Roman" w:eastAsia="Times New Roman" w:hAnsi="Times New Roman" w:cs="Times New Roman"/>
          <w:b/>
          <w:bCs/>
          <w:i/>
          <w:sz w:val="24"/>
          <w:szCs w:val="24"/>
        </w:rPr>
      </w:pPr>
    </w:p>
    <w:p w14:paraId="29F22ED8" w14:textId="77777777" w:rsidR="000754BF" w:rsidRPr="00F73040" w:rsidRDefault="000754BF" w:rsidP="000754BF">
      <w:pPr>
        <w:spacing w:after="0" w:line="240" w:lineRule="auto"/>
        <w:jc w:val="both"/>
        <w:rPr>
          <w:rFonts w:ascii="Times New Roman" w:eastAsia="Times New Roman" w:hAnsi="Times New Roman" w:cs="Times New Roman"/>
          <w:b/>
          <w:bCs/>
          <w:sz w:val="24"/>
          <w:szCs w:val="24"/>
        </w:rPr>
      </w:pPr>
      <w:r w:rsidRPr="00F73040">
        <w:rPr>
          <w:rFonts w:ascii="Times New Roman" w:eastAsia="Times New Roman" w:hAnsi="Times New Roman" w:cs="Times New Roman"/>
          <w:b/>
          <w:bCs/>
          <w:sz w:val="24"/>
          <w:szCs w:val="24"/>
        </w:rPr>
        <w:t>Projektni prijedlog koji nije uspješno prošao određenu provjeru ne može se uputiti u daljnje provjere u postupku dodjele.</w:t>
      </w:r>
    </w:p>
    <w:p w14:paraId="4AFBCBD7" w14:textId="77777777" w:rsidR="000754BF" w:rsidRPr="00F73040" w:rsidRDefault="000754BF" w:rsidP="000754BF">
      <w:pPr>
        <w:spacing w:after="0" w:line="240" w:lineRule="auto"/>
        <w:jc w:val="both"/>
        <w:rPr>
          <w:rFonts w:ascii="Times New Roman" w:eastAsia="Times New Roman" w:hAnsi="Times New Roman" w:cs="Times New Roman"/>
          <w:b/>
          <w:bCs/>
          <w:sz w:val="24"/>
          <w:szCs w:val="24"/>
        </w:rPr>
      </w:pPr>
    </w:p>
    <w:p w14:paraId="38C7D9DD" w14:textId="77777777" w:rsidR="000754BF" w:rsidRPr="00F73040" w:rsidRDefault="000754BF" w:rsidP="000754BF">
      <w:pPr>
        <w:spacing w:after="0" w:line="240" w:lineRule="auto"/>
        <w:jc w:val="both"/>
        <w:rPr>
          <w:rFonts w:ascii="Times New Roman" w:eastAsia="Times New Roman" w:hAnsi="Times New Roman" w:cs="Times New Roman"/>
          <w:b/>
          <w:bCs/>
          <w:sz w:val="24"/>
          <w:szCs w:val="24"/>
        </w:rPr>
      </w:pPr>
      <w:r w:rsidRPr="00F73040">
        <w:rPr>
          <w:rFonts w:ascii="Times New Roman" w:eastAsia="Times New Roman" w:hAnsi="Times New Roman" w:cs="Times New Roman"/>
          <w:b/>
          <w:bCs/>
          <w:sz w:val="24"/>
          <w:szCs w:val="24"/>
        </w:rPr>
        <w:t xml:space="preserve">Cilj provjera je provjeriti usklađenost projektnih prijedloga s kriterijima koji su definirani u Pozivu, na način kako je to u Pozivu definirano. </w:t>
      </w:r>
    </w:p>
    <w:p w14:paraId="65FDB632" w14:textId="77777777" w:rsidR="000754BF" w:rsidRPr="00F73040" w:rsidRDefault="000754BF" w:rsidP="000754BF">
      <w:pPr>
        <w:pStyle w:val="Bezproreda"/>
        <w:jc w:val="both"/>
        <w:rPr>
          <w:rStyle w:val="hps"/>
          <w:rFonts w:ascii="Times New Roman" w:hAnsi="Times New Roman"/>
          <w:sz w:val="24"/>
          <w:szCs w:val="24"/>
        </w:rPr>
      </w:pPr>
    </w:p>
    <w:p w14:paraId="51437DDF" w14:textId="77777777" w:rsidR="000754BF" w:rsidRPr="00F73040" w:rsidRDefault="000754BF" w:rsidP="000754BF">
      <w:pPr>
        <w:widowControl w:val="0"/>
        <w:autoSpaceDE w:val="0"/>
        <w:autoSpaceDN w:val="0"/>
        <w:adjustRightInd w:val="0"/>
        <w:spacing w:after="0"/>
        <w:jc w:val="both"/>
        <w:rPr>
          <w:rFonts w:ascii="Times New Roman" w:hAnsi="Times New Roman" w:cs="Times New Roman"/>
          <w:color w:val="000000"/>
        </w:rPr>
      </w:pPr>
    </w:p>
    <w:tbl>
      <w:tblPr>
        <w:tblStyle w:val="Reetkatablice"/>
        <w:tblW w:w="0" w:type="auto"/>
        <w:tblInd w:w="108" w:type="dxa"/>
        <w:tblLook w:val="04A0" w:firstRow="1" w:lastRow="0" w:firstColumn="1" w:lastColumn="0" w:noHBand="0" w:noVBand="1"/>
      </w:tblPr>
      <w:tblGrid>
        <w:gridCol w:w="8954"/>
      </w:tblGrid>
      <w:tr w:rsidR="000754BF" w:rsidRPr="00F73040" w14:paraId="3C8B5F2E" w14:textId="77777777" w:rsidTr="00EB4FA1">
        <w:tc>
          <w:tcPr>
            <w:tcW w:w="9072" w:type="dxa"/>
            <w:shd w:val="clear" w:color="auto" w:fill="D6F8D7"/>
          </w:tcPr>
          <w:p w14:paraId="2540A875" w14:textId="77777777" w:rsidR="000754BF" w:rsidRPr="00F73040" w:rsidRDefault="000754BF" w:rsidP="00EB4FA1">
            <w:pPr>
              <w:widowControl w:val="0"/>
              <w:autoSpaceDE w:val="0"/>
              <w:autoSpaceDN w:val="0"/>
              <w:adjustRightInd w:val="0"/>
              <w:jc w:val="both"/>
              <w:rPr>
                <w:rFonts w:ascii="Times New Roman" w:hAnsi="Times New Roman" w:cs="Times New Roman"/>
                <w:i/>
                <w:color w:val="000000"/>
                <w:sz w:val="24"/>
                <w:szCs w:val="24"/>
              </w:rPr>
            </w:pPr>
            <w:r w:rsidRPr="00F73040">
              <w:rPr>
                <w:rFonts w:ascii="Times New Roman" w:hAnsi="Times New Roman" w:cs="Times New Roman"/>
                <w:b/>
                <w:i/>
                <w:color w:val="000000"/>
                <w:sz w:val="24"/>
                <w:szCs w:val="24"/>
              </w:rPr>
              <w:t>Napomena:</w:t>
            </w:r>
            <w:r w:rsidRPr="00F73040">
              <w:rPr>
                <w:rFonts w:ascii="Times New Roman" w:hAnsi="Times New Roman" w:cs="Times New Roman"/>
                <w:i/>
                <w:color w:val="000000"/>
                <w:sz w:val="24"/>
                <w:szCs w:val="24"/>
              </w:rPr>
              <w:t xml:space="preserve"> Prijavitelj je obvezan o svakoj promjeni odnosno okolnostima, koje utječu ili bi mogle utjecati na postupak dodjele i sredstva koja se dodjeljuju, bez odgode o tome obavijestiti TOPFD – u protivnom operacija podliježe mogućnosti povrata sredstava.</w:t>
            </w:r>
          </w:p>
        </w:tc>
      </w:tr>
    </w:tbl>
    <w:p w14:paraId="49CF36E9" w14:textId="77777777" w:rsidR="000754BF" w:rsidRPr="00F73040" w:rsidRDefault="000754BF" w:rsidP="000754BF">
      <w:pPr>
        <w:pStyle w:val="Default"/>
        <w:jc w:val="both"/>
      </w:pPr>
    </w:p>
    <w:p w14:paraId="2D7A6243" w14:textId="77777777" w:rsidR="000754BF" w:rsidRPr="00F73040" w:rsidRDefault="000754BF" w:rsidP="000754BF">
      <w:pPr>
        <w:spacing w:after="0" w:line="240" w:lineRule="auto"/>
        <w:jc w:val="both"/>
        <w:rPr>
          <w:rFonts w:ascii="Times New Roman" w:hAnsi="Times New Roman" w:cs="Times New Roman"/>
        </w:rPr>
      </w:pPr>
      <w:r w:rsidRPr="00F73040">
        <w:rPr>
          <w:rFonts w:ascii="Times New Roman" w:hAnsi="Times New Roman" w:cs="Times New Roman"/>
        </w:rPr>
        <w:lastRenderedPageBreak/>
        <w:t xml:space="preserve">      </w:t>
      </w:r>
    </w:p>
    <w:p w14:paraId="4B18611B" w14:textId="77777777" w:rsidR="000754BF" w:rsidRPr="00F73040" w:rsidRDefault="000754BF" w:rsidP="000754BF">
      <w:pPr>
        <w:spacing w:after="0" w:line="240" w:lineRule="auto"/>
        <w:jc w:val="both"/>
        <w:rPr>
          <w:rFonts w:ascii="Times New Roman" w:eastAsia="Times New Roman" w:hAnsi="Times New Roman" w:cs="Times New Roman"/>
          <w:bCs/>
          <w:color w:val="000000"/>
          <w:sz w:val="24"/>
          <w:szCs w:val="24"/>
          <w:lang w:eastAsia="hr-HR"/>
        </w:rPr>
      </w:pPr>
      <w:r w:rsidRPr="00F73040">
        <w:rPr>
          <w:rFonts w:ascii="Times New Roman" w:eastAsia="Times New Roman" w:hAnsi="Times New Roman" w:cs="Times New Roman"/>
          <w:i/>
          <w:iCs/>
          <w:sz w:val="24"/>
          <w:szCs w:val="24"/>
        </w:rPr>
        <w:t xml:space="preserve">Faza </w:t>
      </w:r>
      <w:r>
        <w:rPr>
          <w:rFonts w:ascii="Times New Roman" w:eastAsia="Times New Roman" w:hAnsi="Times New Roman" w:cs="Times New Roman"/>
          <w:i/>
          <w:iCs/>
          <w:sz w:val="24"/>
          <w:szCs w:val="24"/>
        </w:rPr>
        <w:t>3</w:t>
      </w:r>
      <w:r w:rsidRPr="00F73040">
        <w:rPr>
          <w:rFonts w:ascii="Times New Roman" w:eastAsia="Times New Roman" w:hAnsi="Times New Roman" w:cs="Times New Roman"/>
          <w:i/>
          <w:iCs/>
          <w:sz w:val="24"/>
          <w:szCs w:val="24"/>
        </w:rPr>
        <w:t>. Sklapanje ugovora</w:t>
      </w:r>
    </w:p>
    <w:p w14:paraId="01522E91" w14:textId="77777777" w:rsidR="000754BF" w:rsidRPr="00F73040" w:rsidRDefault="000754BF" w:rsidP="000754BF">
      <w:pPr>
        <w:spacing w:after="0" w:line="240" w:lineRule="auto"/>
        <w:jc w:val="both"/>
        <w:rPr>
          <w:rFonts w:ascii="Times New Roman" w:eastAsia="Times New Roman" w:hAnsi="Times New Roman" w:cs="Times New Roman"/>
          <w:bCs/>
          <w:color w:val="000000"/>
          <w:sz w:val="24"/>
          <w:szCs w:val="24"/>
          <w:lang w:eastAsia="hr-HR"/>
        </w:rPr>
      </w:pPr>
    </w:p>
    <w:p w14:paraId="48D1176A" w14:textId="77777777" w:rsidR="000754BF" w:rsidRPr="00F73040" w:rsidRDefault="000754BF" w:rsidP="000754BF">
      <w:pPr>
        <w:spacing w:after="0" w:line="240" w:lineRule="auto"/>
        <w:jc w:val="both"/>
        <w:rPr>
          <w:rFonts w:ascii="Times New Roman" w:eastAsia="Times New Roman" w:hAnsi="Times New Roman" w:cs="Times New Roman"/>
          <w:bCs/>
          <w:color w:val="000000"/>
          <w:sz w:val="24"/>
          <w:szCs w:val="24"/>
          <w:lang w:eastAsia="hr-HR"/>
        </w:rPr>
      </w:pPr>
      <w:r w:rsidRPr="00F73040">
        <w:rPr>
          <w:rFonts w:ascii="Times New Roman" w:eastAsia="Times New Roman" w:hAnsi="Times New Roman" w:cs="Times New Roman"/>
          <w:bCs/>
          <w:color w:val="000000"/>
          <w:sz w:val="24"/>
          <w:szCs w:val="24"/>
          <w:lang w:eastAsia="hr-HR"/>
        </w:rPr>
        <w:t>Postupak dodjele završava sklapanjem ugovora o dodjeli bespovratnih financijskih sredstava (u daljnjem tekstu: ugovor). TOPFD vodi registar ugovora i isti objavljuje na svojim mrežnim stranicama. TOPFD ažurira registar ugovora u roku od 5 radnih dana od sklapanja pojedinog ugovora.</w:t>
      </w:r>
    </w:p>
    <w:p w14:paraId="187C13D4" w14:textId="77777777" w:rsidR="000754BF" w:rsidRPr="00F73040" w:rsidRDefault="000754BF" w:rsidP="000754BF">
      <w:pPr>
        <w:spacing w:after="0" w:line="240" w:lineRule="auto"/>
        <w:jc w:val="both"/>
        <w:rPr>
          <w:rFonts w:ascii="Times New Roman" w:eastAsia="Times New Roman" w:hAnsi="Times New Roman" w:cs="Times New Roman"/>
          <w:bCs/>
          <w:color w:val="000000"/>
          <w:sz w:val="24"/>
          <w:szCs w:val="24"/>
          <w:lang w:eastAsia="hr-HR"/>
        </w:rPr>
      </w:pPr>
    </w:p>
    <w:p w14:paraId="6B11748B" w14:textId="77777777" w:rsidR="000754BF" w:rsidRPr="00F73040" w:rsidRDefault="000754BF" w:rsidP="000754BF">
      <w:pPr>
        <w:spacing w:after="0"/>
        <w:jc w:val="both"/>
        <w:rPr>
          <w:rFonts w:ascii="Times New Roman" w:eastAsia="Times New Roman" w:hAnsi="Times New Roman" w:cs="Times New Roman"/>
          <w:bCs/>
          <w:color w:val="000000"/>
          <w:sz w:val="24"/>
          <w:szCs w:val="24"/>
          <w:lang w:eastAsia="hr-HR"/>
        </w:rPr>
      </w:pPr>
      <w:r w:rsidRPr="00F73040">
        <w:rPr>
          <w:rFonts w:ascii="Times New Roman" w:eastAsia="Times New Roman" w:hAnsi="Times New Roman" w:cs="Times New Roman"/>
          <w:bCs/>
          <w:color w:val="000000"/>
          <w:sz w:val="24"/>
          <w:szCs w:val="24"/>
          <w:lang w:eastAsia="hr-HR"/>
        </w:rPr>
        <w:t xml:space="preserve">Prijavitelju se dostavlja Poziv za sklapanje ugovora uz prijedlog ugovora i zahtjev za dostavom izjave o nepromijenjenim okolnostima </w:t>
      </w:r>
      <w:r w:rsidRPr="00EF0073">
        <w:rPr>
          <w:rFonts w:ascii="Times New Roman" w:eastAsia="Times New Roman" w:hAnsi="Times New Roman" w:cs="Times New Roman"/>
          <w:bCs/>
          <w:color w:val="000000"/>
          <w:sz w:val="24"/>
          <w:szCs w:val="24"/>
          <w:lang w:eastAsia="hr-HR"/>
        </w:rPr>
        <w:t xml:space="preserve">(Obrazac 5) </w:t>
      </w:r>
      <w:r w:rsidRPr="00F73040">
        <w:rPr>
          <w:rFonts w:ascii="Times New Roman" w:eastAsia="Times New Roman" w:hAnsi="Times New Roman" w:cs="Times New Roman"/>
          <w:bCs/>
          <w:color w:val="000000"/>
          <w:sz w:val="24"/>
          <w:szCs w:val="24"/>
          <w:lang w:eastAsia="hr-HR"/>
        </w:rPr>
        <w:t xml:space="preserve">u roku od 10 radnih dana </w:t>
      </w:r>
      <w:r w:rsidRPr="00232470">
        <w:rPr>
          <w:rFonts w:ascii="Times New Roman" w:eastAsia="Times New Roman" w:hAnsi="Times New Roman" w:cs="Times New Roman"/>
          <w:bCs/>
          <w:strike/>
          <w:color w:val="000000"/>
          <w:sz w:val="24"/>
          <w:szCs w:val="24"/>
          <w:lang w:eastAsia="hr-HR"/>
        </w:rPr>
        <w:t>od dana dovršetka postupka dodjele</w:t>
      </w:r>
      <w:r w:rsidRPr="00F73040">
        <w:rPr>
          <w:rFonts w:ascii="Times New Roman" w:eastAsia="Times New Roman" w:hAnsi="Times New Roman" w:cs="Times New Roman"/>
          <w:bCs/>
          <w:color w:val="000000"/>
          <w:sz w:val="24"/>
          <w:szCs w:val="24"/>
          <w:lang w:eastAsia="hr-HR"/>
        </w:rPr>
        <w:t xml:space="preserve"> </w:t>
      </w:r>
      <w:r w:rsidRPr="00232470">
        <w:rPr>
          <w:rFonts w:ascii="Times New Roman" w:eastAsia="Times New Roman" w:hAnsi="Times New Roman" w:cs="Times New Roman"/>
          <w:bCs/>
          <w:color w:val="000000"/>
          <w:sz w:val="24"/>
          <w:szCs w:val="24"/>
          <w:highlight w:val="yellow"/>
          <w:lang w:eastAsia="hr-HR"/>
        </w:rPr>
        <w:t>od dana dovršetka faze 2 postupka dodjele</w:t>
      </w:r>
      <w:r w:rsidRPr="00232470">
        <w:rPr>
          <w:rFonts w:ascii="Times New Roman" w:eastAsia="Times New Roman" w:hAnsi="Times New Roman" w:cs="Times New Roman"/>
          <w:bCs/>
          <w:color w:val="000000"/>
          <w:sz w:val="24"/>
          <w:szCs w:val="24"/>
          <w:lang w:eastAsia="hr-HR"/>
        </w:rPr>
        <w:t xml:space="preserve"> </w:t>
      </w:r>
      <w:r w:rsidRPr="00F73040">
        <w:rPr>
          <w:rFonts w:ascii="Times New Roman" w:eastAsia="Times New Roman" w:hAnsi="Times New Roman" w:cs="Times New Roman"/>
          <w:bCs/>
          <w:color w:val="000000"/>
          <w:sz w:val="24"/>
          <w:szCs w:val="24"/>
          <w:lang w:eastAsia="hr-HR"/>
        </w:rPr>
        <w:t>u odnosu na konkretan projektni prijedlog.</w:t>
      </w:r>
    </w:p>
    <w:p w14:paraId="17B0F21C" w14:textId="77777777" w:rsidR="000754BF" w:rsidRPr="00F73040" w:rsidRDefault="000754BF" w:rsidP="000754BF">
      <w:pPr>
        <w:pStyle w:val="Bezproreda"/>
        <w:jc w:val="both"/>
        <w:rPr>
          <w:rFonts w:ascii="Times New Roman" w:eastAsia="Times New Roman" w:hAnsi="Times New Roman" w:cs="Times New Roman"/>
          <w:bCs/>
          <w:color w:val="000000"/>
          <w:sz w:val="24"/>
          <w:szCs w:val="24"/>
          <w:lang w:eastAsia="hr-HR"/>
        </w:rPr>
      </w:pPr>
    </w:p>
    <w:p w14:paraId="7A44C827" w14:textId="77777777" w:rsidR="000754BF" w:rsidRPr="00F73040" w:rsidRDefault="000754BF" w:rsidP="000754BF">
      <w:pPr>
        <w:spacing w:after="240"/>
        <w:jc w:val="both"/>
        <w:rPr>
          <w:rFonts w:ascii="Times New Roman" w:hAnsi="Times New Roman" w:cs="Times New Roman"/>
          <w:bCs/>
          <w:color w:val="000000"/>
        </w:rPr>
      </w:pPr>
      <w:r w:rsidRPr="00F73040">
        <w:rPr>
          <w:rFonts w:ascii="Times New Roman" w:eastAsia="Times New Roman" w:hAnsi="Times New Roman" w:cs="Times New Roman"/>
          <w:bCs/>
          <w:color w:val="000000"/>
          <w:sz w:val="24"/>
          <w:szCs w:val="24"/>
          <w:lang w:eastAsia="hr-HR"/>
        </w:rPr>
        <w:t xml:space="preserve">Prijavitelj je obvezan u roku 5 dana od dana primitka poziva na sklapanje Ugovora dostaviti pojašnjenja, prilagodbe ili manje korekcije koje se mogu unijeti u opis operacije u onoj mjeri u kojoj neće biti u suprotnosti s načelom jednakog postupanja prema svim prijaviteljima, te izjavu prijavitelja o nepromijenjenim okolnostima, a u suprotnom, može se smatrati da je odustao od sklapanja Ugovora. Nadležni TOPFD sklapa Ugovor s Prijaviteljem u roku od najviše 45 dana od završetka faze </w:t>
      </w:r>
      <w:r w:rsidRPr="0092230F">
        <w:rPr>
          <w:rFonts w:ascii="Times New Roman" w:eastAsia="Times New Roman" w:hAnsi="Times New Roman" w:cs="Times New Roman"/>
          <w:bCs/>
          <w:strike/>
          <w:color w:val="000000"/>
          <w:sz w:val="24"/>
          <w:szCs w:val="24"/>
          <w:lang w:eastAsia="hr-HR"/>
        </w:rPr>
        <w:t>3</w:t>
      </w:r>
      <w:r w:rsidRPr="00F73040">
        <w:rPr>
          <w:rFonts w:ascii="Times New Roman" w:eastAsia="Times New Roman" w:hAnsi="Times New Roman" w:cs="Times New Roman"/>
          <w:bCs/>
          <w:color w:val="000000"/>
          <w:sz w:val="24"/>
          <w:szCs w:val="24"/>
          <w:lang w:eastAsia="hr-HR"/>
        </w:rPr>
        <w:t xml:space="preserve"> </w:t>
      </w:r>
      <w:r w:rsidRPr="0092230F">
        <w:rPr>
          <w:rFonts w:ascii="Times New Roman" w:eastAsia="Times New Roman" w:hAnsi="Times New Roman" w:cs="Times New Roman"/>
          <w:bCs/>
          <w:color w:val="000000"/>
          <w:sz w:val="24"/>
          <w:szCs w:val="24"/>
          <w:highlight w:val="yellow"/>
          <w:lang w:eastAsia="hr-HR"/>
        </w:rPr>
        <w:t>2</w:t>
      </w:r>
      <w:r>
        <w:rPr>
          <w:rFonts w:ascii="Times New Roman" w:eastAsia="Times New Roman" w:hAnsi="Times New Roman" w:cs="Times New Roman"/>
          <w:bCs/>
          <w:color w:val="000000"/>
          <w:sz w:val="24"/>
          <w:szCs w:val="24"/>
          <w:lang w:eastAsia="hr-HR"/>
        </w:rPr>
        <w:t xml:space="preserve"> </w:t>
      </w:r>
      <w:r w:rsidRPr="00F73040">
        <w:rPr>
          <w:rFonts w:ascii="Times New Roman" w:eastAsia="Times New Roman" w:hAnsi="Times New Roman" w:cs="Times New Roman"/>
          <w:bCs/>
          <w:color w:val="000000"/>
          <w:sz w:val="24"/>
          <w:szCs w:val="24"/>
          <w:lang w:eastAsia="hr-HR"/>
        </w:rPr>
        <w:t>postupka dodjele bespovratnih financijskih sredstava.</w:t>
      </w:r>
    </w:p>
    <w:p w14:paraId="3BBF71E9" w14:textId="77777777" w:rsidR="000754BF" w:rsidRPr="00F73040" w:rsidRDefault="000754BF" w:rsidP="000754BF">
      <w:pPr>
        <w:jc w:val="both"/>
        <w:rPr>
          <w:rFonts w:ascii="Times New Roman" w:hAnsi="Times New Roman" w:cs="Times New Roman"/>
        </w:rPr>
      </w:pPr>
      <w:r w:rsidRPr="00F73040">
        <w:rPr>
          <w:rFonts w:ascii="Times New Roman" w:hAnsi="Times New Roman" w:cs="Times New Roman"/>
          <w:bCs/>
          <w:color w:val="000000"/>
          <w:sz w:val="24"/>
          <w:szCs w:val="24"/>
        </w:rPr>
        <w:t xml:space="preserve">Ugovor se sklapa prema predlošku iz </w:t>
      </w:r>
      <w:r>
        <w:rPr>
          <w:rFonts w:ascii="Times New Roman" w:hAnsi="Times New Roman" w:cs="Times New Roman"/>
          <w:b/>
          <w:color w:val="000000"/>
          <w:sz w:val="24"/>
          <w:szCs w:val="24"/>
        </w:rPr>
        <w:t>Priloga 1</w:t>
      </w:r>
      <w:r w:rsidRPr="00F73040">
        <w:rPr>
          <w:rFonts w:ascii="Times New Roman" w:hAnsi="Times New Roman" w:cs="Times New Roman"/>
          <w:b/>
          <w:color w:val="000000"/>
          <w:sz w:val="24"/>
          <w:szCs w:val="24"/>
        </w:rPr>
        <w:t xml:space="preserve"> ovih Uputa, koji se dopunjava prema specifičnim zahtjevima pojedinog poziva i prilozima kako je navedeno u </w:t>
      </w:r>
      <w:r>
        <w:rPr>
          <w:rFonts w:ascii="Times New Roman" w:hAnsi="Times New Roman" w:cs="Times New Roman"/>
          <w:b/>
          <w:color w:val="000000"/>
          <w:sz w:val="24"/>
          <w:szCs w:val="24"/>
        </w:rPr>
        <w:t>Prilogu 1</w:t>
      </w:r>
      <w:r w:rsidRPr="00F73040">
        <w:rPr>
          <w:rFonts w:ascii="Times New Roman" w:hAnsi="Times New Roman" w:cs="Times New Roman"/>
          <w:b/>
          <w:color w:val="000000"/>
          <w:sz w:val="24"/>
          <w:szCs w:val="24"/>
        </w:rPr>
        <w:t xml:space="preserve"> </w:t>
      </w:r>
      <w:r w:rsidRPr="00F73040">
        <w:rPr>
          <w:rFonts w:ascii="Times New Roman" w:hAnsi="Times New Roman" w:cs="Times New Roman"/>
          <w:bCs/>
          <w:color w:val="000000"/>
          <w:sz w:val="24"/>
          <w:szCs w:val="24"/>
        </w:rPr>
        <w:t>Ugovor priprema TOPFD.</w:t>
      </w:r>
      <w:r w:rsidRPr="00F73040">
        <w:rPr>
          <w:rFonts w:ascii="Times New Roman" w:hAnsi="Times New Roman" w:cs="Times New Roman"/>
          <w:bCs/>
          <w:color w:val="000000"/>
        </w:rPr>
        <w:t xml:space="preserve">  </w:t>
      </w:r>
      <w:r w:rsidRPr="00F73040">
        <w:rPr>
          <w:rFonts w:ascii="Times New Roman" w:hAnsi="Times New Roman" w:cs="Times New Roman"/>
          <w:b/>
          <w:color w:val="000000"/>
          <w:sz w:val="24"/>
          <w:szCs w:val="24"/>
        </w:rPr>
        <w:t>Predmetni ugovor sklapaju TOPFD i uspješni prijavitelj.</w:t>
      </w:r>
    </w:p>
    <w:p w14:paraId="5AC10C1E" w14:textId="518068A1" w:rsidR="008C3A71" w:rsidRDefault="008C3A71" w:rsidP="008938B4">
      <w:pPr>
        <w:jc w:val="both"/>
        <w:rPr>
          <w:rFonts w:ascii="Times New Roman" w:hAnsi="Times New Roman" w:cs="Times New Roman"/>
          <w:sz w:val="24"/>
          <w:szCs w:val="24"/>
        </w:rPr>
      </w:pPr>
    </w:p>
    <w:p w14:paraId="7DEA7C7F" w14:textId="4C1EA2DD" w:rsidR="00C1149C" w:rsidRDefault="00EB79CB" w:rsidP="00C1149C">
      <w:pPr>
        <w:pStyle w:val="Odlomakpopisa"/>
        <w:numPr>
          <w:ilvl w:val="0"/>
          <w:numId w:val="5"/>
        </w:numPr>
        <w:rPr>
          <w:rFonts w:ascii="Times New Roman" w:hAnsi="Times New Roman" w:cs="Times New Roman"/>
          <w:b/>
          <w:i/>
          <w:iCs/>
          <w:sz w:val="24"/>
          <w:szCs w:val="24"/>
        </w:rPr>
      </w:pPr>
      <w:r w:rsidRPr="00C1149C">
        <w:rPr>
          <w:rFonts w:ascii="Times New Roman" w:hAnsi="Times New Roman" w:cs="Times New Roman"/>
          <w:b/>
          <w:sz w:val="24"/>
          <w:szCs w:val="24"/>
        </w:rPr>
        <w:t xml:space="preserve">U dokumentu Upute za prijavitelje, točka 8. </w:t>
      </w:r>
      <w:r w:rsidR="00C1149C" w:rsidRPr="00C1149C">
        <w:rPr>
          <w:rFonts w:ascii="Times New Roman" w:hAnsi="Times New Roman" w:cs="Times New Roman"/>
          <w:b/>
          <w:i/>
          <w:iCs/>
          <w:sz w:val="24"/>
          <w:szCs w:val="24"/>
        </w:rPr>
        <w:t xml:space="preserve">POJMOVNIK  I POPIS KRATICA </w:t>
      </w:r>
    </w:p>
    <w:p w14:paraId="1FD5E89E" w14:textId="77777777" w:rsidR="00C175AD" w:rsidRDefault="00C175AD" w:rsidP="00C175AD">
      <w:pPr>
        <w:jc w:val="both"/>
        <w:rPr>
          <w:rFonts w:ascii="Times New Roman" w:hAnsi="Times New Roman" w:cs="Times New Roman"/>
          <w:i/>
          <w:iCs/>
          <w:sz w:val="24"/>
          <w:szCs w:val="24"/>
        </w:rPr>
      </w:pPr>
      <w:bookmarkStart w:id="12" w:name="_Hlk98742965"/>
      <w:r w:rsidRPr="005775EC">
        <w:rPr>
          <w:rFonts w:ascii="Times New Roman" w:hAnsi="Times New Roman" w:cs="Times New Roman"/>
          <w:i/>
          <w:iCs/>
          <w:sz w:val="24"/>
          <w:szCs w:val="24"/>
        </w:rPr>
        <w:t>Stari tekst:</w:t>
      </w:r>
    </w:p>
    <w:bookmarkEnd w:id="12"/>
    <w:p w14:paraId="4E5AD964" w14:textId="77777777" w:rsidR="00C175AD" w:rsidRPr="00C175AD" w:rsidRDefault="00C175AD" w:rsidP="00C175AD">
      <w:pPr>
        <w:rPr>
          <w:rFonts w:ascii="Times New Roman" w:hAnsi="Times New Roman" w:cs="Times New Roman"/>
          <w:b/>
          <w:i/>
          <w:iCs/>
          <w:sz w:val="24"/>
          <w:szCs w:val="24"/>
        </w:rPr>
      </w:pPr>
    </w:p>
    <w:tbl>
      <w:tblPr>
        <w:tblpPr w:leftFromText="180" w:rightFromText="180" w:vertAnchor="text" w:tblpY="1"/>
        <w:tblOverlap w:val="never"/>
        <w:tblW w:w="5394" w:type="pct"/>
        <w:tblCellMar>
          <w:left w:w="0" w:type="dxa"/>
          <w:right w:w="0" w:type="dxa"/>
        </w:tblCellMar>
        <w:tblLook w:val="0000" w:firstRow="0" w:lastRow="0" w:firstColumn="0" w:lastColumn="0" w:noHBand="0" w:noVBand="0"/>
      </w:tblPr>
      <w:tblGrid>
        <w:gridCol w:w="2121"/>
        <w:gridCol w:w="7655"/>
      </w:tblGrid>
      <w:tr w:rsidR="00C175AD" w:rsidRPr="00F73040" w14:paraId="36D89E21" w14:textId="77777777" w:rsidTr="00EB4FA1">
        <w:trPr>
          <w:trHeight w:hRule="exact" w:val="1001"/>
          <w:tblHead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5CEACD73" w14:textId="77777777" w:rsidR="00C175AD" w:rsidRPr="00F73040" w:rsidRDefault="00C175AD" w:rsidP="00EB4FA1">
            <w:pPr>
              <w:spacing w:before="100" w:beforeAutospacing="1" w:after="100" w:afterAutospacing="1"/>
              <w:ind w:left="187" w:right="278"/>
              <w:jc w:val="both"/>
              <w:rPr>
                <w:rFonts w:ascii="Times New Roman" w:hAnsi="Times New Roman" w:cs="Times New Roman"/>
                <w:spacing w:val="-1"/>
                <w:sz w:val="24"/>
                <w:szCs w:val="24"/>
              </w:rPr>
            </w:pPr>
            <w:r w:rsidRPr="00F73040">
              <w:rPr>
                <w:rFonts w:ascii="Times New Roman" w:hAnsi="Times New Roman" w:cs="Times New Roman"/>
                <w:spacing w:val="-1"/>
                <w:sz w:val="24"/>
                <w:szCs w:val="24"/>
              </w:rPr>
              <w:lastRenderedPageBreak/>
              <w:t>POJMOVNIK</w:t>
            </w:r>
          </w:p>
        </w:tc>
      </w:tr>
      <w:tr w:rsidR="00C175AD" w:rsidRPr="00F73040" w14:paraId="36C24EA9" w14:textId="77777777" w:rsidTr="00EB4FA1">
        <w:trPr>
          <w:trHeight w:hRule="exact" w:val="1001"/>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2F371A4D" w14:textId="77777777" w:rsidR="00C175AD" w:rsidRPr="00F73040" w:rsidRDefault="00C175AD" w:rsidP="00EB4FA1">
            <w:pPr>
              <w:spacing w:before="100" w:beforeAutospacing="1" w:after="100" w:afterAutospacing="1"/>
              <w:rPr>
                <w:rFonts w:ascii="Times New Roman" w:hAnsi="Times New Roman" w:cs="Times New Roman"/>
                <w:spacing w:val="-1"/>
                <w:sz w:val="24"/>
                <w:szCs w:val="24"/>
              </w:rPr>
            </w:pPr>
            <w:r w:rsidRPr="00F73040">
              <w:rPr>
                <w:rFonts w:ascii="Times New Roman" w:hAnsi="Times New Roman" w:cs="Times New Roman"/>
                <w:spacing w:val="-1"/>
                <w:sz w:val="24"/>
                <w:szCs w:val="24"/>
              </w:rPr>
              <w:t>Akt</w:t>
            </w:r>
          </w:p>
        </w:tc>
        <w:tc>
          <w:tcPr>
            <w:tcW w:w="3915" w:type="pct"/>
            <w:tcBorders>
              <w:top w:val="single" w:sz="4" w:space="0" w:color="000000"/>
              <w:left w:val="single" w:sz="4" w:space="0" w:color="000000"/>
              <w:bottom w:val="single" w:sz="4" w:space="0" w:color="000000"/>
              <w:right w:val="single" w:sz="4" w:space="0" w:color="000000"/>
            </w:tcBorders>
            <w:vAlign w:val="center"/>
          </w:tcPr>
          <w:p w14:paraId="6FF8CC4B" w14:textId="77777777" w:rsidR="00C175AD" w:rsidRPr="00F73040" w:rsidRDefault="00C175AD" w:rsidP="00EB4FA1">
            <w:pPr>
              <w:spacing w:before="100" w:beforeAutospacing="1" w:after="100" w:afterAutospacing="1"/>
              <w:ind w:left="187" w:right="278"/>
              <w:jc w:val="both"/>
              <w:rPr>
                <w:rFonts w:ascii="Times New Roman" w:hAnsi="Times New Roman" w:cs="Times New Roman"/>
                <w:spacing w:val="-1"/>
                <w:sz w:val="24"/>
                <w:szCs w:val="24"/>
              </w:rPr>
            </w:pPr>
            <w:r w:rsidRPr="00F73040">
              <w:rPr>
                <w:rFonts w:ascii="Times New Roman" w:hAnsi="Times New Roman" w:cs="Times New Roman"/>
                <w:spacing w:val="-1"/>
                <w:sz w:val="24"/>
                <w:szCs w:val="24"/>
              </w:rPr>
              <w:t>Akt koji je za strane Ugovora pravno obvezujući po svojoj naravi ili po odluci države članice (NKT-a), a temelji se na nacionalnim i/ili EU pravilima ili predstavlja nacionalno i/ili EU pravilo</w:t>
            </w:r>
          </w:p>
        </w:tc>
      </w:tr>
      <w:tr w:rsidR="00C175AD" w:rsidRPr="00F73040" w14:paraId="6EFD1F89" w14:textId="77777777" w:rsidTr="00EB4FA1">
        <w:trPr>
          <w:trHeight w:hRule="exact" w:val="1709"/>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57507525" w14:textId="77777777" w:rsidR="00C175AD" w:rsidRPr="00F73040" w:rsidRDefault="00C175AD" w:rsidP="00EB4FA1">
            <w:pPr>
              <w:spacing w:before="100" w:beforeAutospacing="1" w:after="100" w:afterAutospacing="1"/>
              <w:rPr>
                <w:rFonts w:ascii="Times New Roman" w:hAnsi="Times New Roman" w:cs="Times New Roman"/>
                <w:spacing w:val="-1"/>
                <w:sz w:val="24"/>
                <w:szCs w:val="24"/>
              </w:rPr>
            </w:pPr>
            <w:r w:rsidRPr="00F73040">
              <w:rPr>
                <w:rFonts w:ascii="Times New Roman" w:hAnsi="Times New Roman" w:cs="Times New Roman"/>
                <w:spacing w:val="-1"/>
                <w:sz w:val="24"/>
                <w:szCs w:val="24"/>
              </w:rPr>
              <w:t>Bespovratna financijska sredstva</w:t>
            </w:r>
          </w:p>
        </w:tc>
        <w:tc>
          <w:tcPr>
            <w:tcW w:w="3915" w:type="pct"/>
            <w:tcBorders>
              <w:top w:val="single" w:sz="4" w:space="0" w:color="000000"/>
              <w:left w:val="single" w:sz="4" w:space="0" w:color="000000"/>
              <w:bottom w:val="single" w:sz="4" w:space="0" w:color="000000"/>
              <w:right w:val="single" w:sz="4" w:space="0" w:color="000000"/>
            </w:tcBorders>
            <w:vAlign w:val="center"/>
          </w:tcPr>
          <w:p w14:paraId="44AAFEC8" w14:textId="77777777" w:rsidR="00C175AD" w:rsidRPr="00F73040" w:rsidRDefault="00C175AD" w:rsidP="00EB4FA1">
            <w:pPr>
              <w:spacing w:before="100" w:beforeAutospacing="1" w:after="100" w:afterAutospacing="1"/>
              <w:ind w:left="187" w:right="278"/>
              <w:jc w:val="both"/>
              <w:rPr>
                <w:rFonts w:ascii="Times New Roman" w:hAnsi="Times New Roman" w:cs="Times New Roman"/>
                <w:spacing w:val="-1"/>
                <w:sz w:val="24"/>
                <w:szCs w:val="24"/>
              </w:rPr>
            </w:pPr>
            <w:r w:rsidRPr="00F73040">
              <w:rPr>
                <w:rFonts w:ascii="Times New Roman" w:hAnsi="Times New Roman" w:cs="Times New Roman"/>
                <w:spacing w:val="-1"/>
                <w:sz w:val="24"/>
                <w:szCs w:val="24"/>
              </w:rPr>
              <w:t>Bespovratna financijska sredstva su iznos novca koji se može dodijeliti Korisniku.  Definira se u apsolutnim brojkama i u omjeru u odnosu na ukupne prihvatljive troškove. Izvor bespovratnih sredstava su sredstva FSEU, a mogu biti sredstva državnog proračuna i druga nacionalna sredstva.</w:t>
            </w:r>
          </w:p>
        </w:tc>
      </w:tr>
      <w:tr w:rsidR="00C175AD" w:rsidRPr="00F73040" w14:paraId="64CDE1AC" w14:textId="77777777" w:rsidTr="00EB4FA1">
        <w:trPr>
          <w:trHeight w:hRule="exact" w:val="980"/>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7FAFC5A6" w14:textId="77777777" w:rsidR="00C175AD" w:rsidRPr="00F73040" w:rsidRDefault="00C175AD" w:rsidP="00EB4FA1">
            <w:pPr>
              <w:spacing w:before="100" w:beforeAutospacing="1" w:after="100" w:afterAutospacing="1"/>
              <w:rPr>
                <w:rFonts w:ascii="Times New Roman" w:hAnsi="Times New Roman" w:cs="Times New Roman"/>
                <w:spacing w:val="-1"/>
                <w:sz w:val="24"/>
                <w:szCs w:val="24"/>
              </w:rPr>
            </w:pPr>
            <w:r w:rsidRPr="00F73040">
              <w:rPr>
                <w:rFonts w:ascii="Times New Roman" w:hAnsi="Times New Roman" w:cs="Times New Roman"/>
                <w:spacing w:val="-1"/>
                <w:sz w:val="24"/>
                <w:szCs w:val="24"/>
              </w:rPr>
              <w:t>Dan</w:t>
            </w:r>
          </w:p>
        </w:tc>
        <w:tc>
          <w:tcPr>
            <w:tcW w:w="3915" w:type="pct"/>
            <w:tcBorders>
              <w:top w:val="single" w:sz="4" w:space="0" w:color="000000"/>
              <w:left w:val="single" w:sz="4" w:space="0" w:color="000000"/>
              <w:bottom w:val="single" w:sz="4" w:space="0" w:color="000000"/>
              <w:right w:val="single" w:sz="4" w:space="0" w:color="000000"/>
            </w:tcBorders>
            <w:vAlign w:val="center"/>
          </w:tcPr>
          <w:p w14:paraId="153E6D50" w14:textId="77777777" w:rsidR="00C175AD" w:rsidRPr="00F73040" w:rsidRDefault="00C175AD" w:rsidP="00EB4FA1">
            <w:pPr>
              <w:ind w:left="187" w:right="278"/>
              <w:jc w:val="both"/>
              <w:rPr>
                <w:rFonts w:ascii="Times New Roman" w:hAnsi="Times New Roman" w:cs="Times New Roman"/>
                <w:spacing w:val="-1"/>
                <w:sz w:val="24"/>
                <w:szCs w:val="24"/>
              </w:rPr>
            </w:pPr>
            <w:r w:rsidRPr="00F73040">
              <w:rPr>
                <w:rFonts w:ascii="Times New Roman" w:hAnsi="Times New Roman" w:cs="Times New Roman"/>
                <w:spacing w:val="-1"/>
                <w:sz w:val="24"/>
                <w:szCs w:val="24"/>
              </w:rPr>
              <w:t>Kalendarski dani ako nije drukčije određeno pojedinim odredbama ovih</w:t>
            </w:r>
          </w:p>
          <w:p w14:paraId="16F46138" w14:textId="77777777" w:rsidR="00C175AD" w:rsidRPr="00F73040" w:rsidRDefault="00C175AD" w:rsidP="00EB4FA1">
            <w:pPr>
              <w:ind w:left="187" w:right="278"/>
              <w:jc w:val="both"/>
              <w:rPr>
                <w:rFonts w:ascii="Times New Roman" w:hAnsi="Times New Roman" w:cs="Times New Roman"/>
                <w:spacing w:val="-1"/>
                <w:sz w:val="24"/>
                <w:szCs w:val="24"/>
              </w:rPr>
            </w:pPr>
            <w:r w:rsidRPr="00F73040">
              <w:rPr>
                <w:rFonts w:ascii="Times New Roman" w:hAnsi="Times New Roman" w:cs="Times New Roman"/>
                <w:spacing w:val="-1"/>
                <w:sz w:val="24"/>
                <w:szCs w:val="24"/>
              </w:rPr>
              <w:t>Općih uvjeta.</w:t>
            </w:r>
          </w:p>
          <w:p w14:paraId="38425BF0" w14:textId="77777777" w:rsidR="00C175AD" w:rsidRPr="00F73040" w:rsidRDefault="00C175AD" w:rsidP="00EB4FA1">
            <w:pPr>
              <w:spacing w:before="100" w:beforeAutospacing="1" w:after="100" w:afterAutospacing="1"/>
              <w:ind w:left="187" w:right="278"/>
              <w:jc w:val="both"/>
              <w:rPr>
                <w:rFonts w:ascii="Times New Roman" w:hAnsi="Times New Roman" w:cs="Times New Roman"/>
                <w:spacing w:val="-1"/>
                <w:sz w:val="24"/>
                <w:szCs w:val="24"/>
              </w:rPr>
            </w:pPr>
          </w:p>
        </w:tc>
      </w:tr>
      <w:tr w:rsidR="00C175AD" w:rsidRPr="00F73040" w:rsidDel="00AE3AA1" w14:paraId="678BF832" w14:textId="77777777" w:rsidTr="00EB4FA1">
        <w:trPr>
          <w:trHeight w:hRule="exact" w:val="2255"/>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49577B5F" w14:textId="77777777" w:rsidR="00C175AD" w:rsidRPr="00F73040" w:rsidDel="00AE3AA1" w:rsidRDefault="00C175AD" w:rsidP="00EB4FA1">
            <w:pPr>
              <w:spacing w:before="100" w:beforeAutospacing="1" w:after="100" w:afterAutospacing="1"/>
              <w:rPr>
                <w:rFonts w:ascii="Times New Roman" w:hAnsi="Times New Roman" w:cs="Times New Roman"/>
                <w:spacing w:val="-1"/>
                <w:sz w:val="24"/>
                <w:szCs w:val="24"/>
              </w:rPr>
            </w:pPr>
            <w:r w:rsidRPr="00F73040">
              <w:rPr>
                <w:rFonts w:ascii="Times New Roman" w:eastAsia="Calibri" w:hAnsi="Times New Roman" w:cs="Times New Roman"/>
                <w:sz w:val="24"/>
                <w:szCs w:val="24"/>
                <w:lang w:eastAsia="hr-HR"/>
              </w:rPr>
              <w:t>Europski ured za borbu protiv prijevara (OLAF)</w:t>
            </w:r>
          </w:p>
        </w:tc>
        <w:tc>
          <w:tcPr>
            <w:tcW w:w="3915" w:type="pct"/>
            <w:tcBorders>
              <w:top w:val="single" w:sz="4" w:space="0" w:color="000000"/>
              <w:left w:val="single" w:sz="4" w:space="0" w:color="000000"/>
              <w:bottom w:val="single" w:sz="4" w:space="0" w:color="000000"/>
              <w:right w:val="single" w:sz="4" w:space="0" w:color="000000"/>
            </w:tcBorders>
            <w:vAlign w:val="center"/>
          </w:tcPr>
          <w:p w14:paraId="3C24B6F7" w14:textId="77777777" w:rsidR="00C175AD" w:rsidRPr="00F73040" w:rsidDel="00AE3AA1" w:rsidRDefault="00C175AD" w:rsidP="00EB4FA1">
            <w:pPr>
              <w:spacing w:before="100" w:beforeAutospacing="1" w:after="100" w:afterAutospacing="1"/>
              <w:ind w:left="187" w:right="278"/>
              <w:jc w:val="both"/>
              <w:rPr>
                <w:rFonts w:ascii="Times New Roman" w:hAnsi="Times New Roman" w:cs="Times New Roman"/>
                <w:spacing w:val="-1"/>
                <w:sz w:val="24"/>
                <w:szCs w:val="24"/>
              </w:rPr>
            </w:pPr>
            <w:r w:rsidRPr="00F73040">
              <w:rPr>
                <w:rFonts w:ascii="Times New Roman" w:hAnsi="Times New Roman" w:cs="Times New Roman"/>
                <w:spacing w:val="-1"/>
                <w:sz w:val="24"/>
                <w:szCs w:val="24"/>
              </w:rPr>
              <w:t>Tijelo koje je osnovala Europska komisija. Štiti financijske interese Europske unije (EU) istražujući prijevare, korupciju i druge nezakonite aktivnosti, otkriva i istražuje ozbiljna pitanja koja se odnose na izvršavanje službenih dužnosti članova i osoblja u europskim institucijama i tijelima što bi moglo dovesti do disciplinskih ili kaznenih postupaka, podržava institucije EU-a, posebice Europsku komisiju, u razvoju i provedbi zakonodavstva i politike borbe protiv prijevara.</w:t>
            </w:r>
          </w:p>
        </w:tc>
      </w:tr>
      <w:tr w:rsidR="00C175AD" w:rsidRPr="00F73040" w14:paraId="555F1C54" w14:textId="77777777" w:rsidTr="00EB4FA1">
        <w:trPr>
          <w:trHeight w:hRule="exact" w:val="457"/>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7FBD8787" w14:textId="77777777" w:rsidR="00C175AD" w:rsidRPr="00F73040" w:rsidRDefault="00C175AD" w:rsidP="00EB4FA1">
            <w:pPr>
              <w:spacing w:before="100" w:beforeAutospacing="1" w:after="100" w:afterAutospacing="1"/>
              <w:rPr>
                <w:rFonts w:ascii="Times New Roman" w:hAnsi="Times New Roman" w:cs="Times New Roman"/>
                <w:sz w:val="24"/>
                <w:szCs w:val="24"/>
              </w:rPr>
            </w:pPr>
            <w:r w:rsidRPr="00F73040">
              <w:rPr>
                <w:rFonts w:ascii="Times New Roman" w:hAnsi="Times New Roman" w:cs="Times New Roman"/>
                <w:spacing w:val="-1"/>
                <w:sz w:val="24"/>
                <w:szCs w:val="24"/>
              </w:rPr>
              <w:t>Izdatak (trošak)</w:t>
            </w:r>
          </w:p>
        </w:tc>
        <w:tc>
          <w:tcPr>
            <w:tcW w:w="3915" w:type="pct"/>
            <w:tcBorders>
              <w:top w:val="single" w:sz="4" w:space="0" w:color="000000"/>
              <w:left w:val="single" w:sz="4" w:space="0" w:color="000000"/>
              <w:bottom w:val="single" w:sz="4" w:space="0" w:color="000000"/>
              <w:right w:val="single" w:sz="4" w:space="0" w:color="000000"/>
            </w:tcBorders>
            <w:vAlign w:val="center"/>
          </w:tcPr>
          <w:p w14:paraId="25053F6E" w14:textId="77777777" w:rsidR="00C175AD" w:rsidRPr="00F73040" w:rsidRDefault="00C175AD" w:rsidP="00EB4FA1">
            <w:pPr>
              <w:spacing w:before="100" w:beforeAutospacing="1" w:after="100" w:afterAutospacing="1"/>
              <w:ind w:left="187" w:right="278"/>
              <w:jc w:val="both"/>
              <w:rPr>
                <w:rFonts w:ascii="Times New Roman" w:hAnsi="Times New Roman" w:cs="Times New Roman"/>
                <w:sz w:val="24"/>
                <w:szCs w:val="24"/>
                <w:lang w:eastAsia="hr-HR"/>
              </w:rPr>
            </w:pPr>
            <w:r w:rsidRPr="00F73040">
              <w:rPr>
                <w:rFonts w:ascii="Times New Roman" w:hAnsi="Times New Roman" w:cs="Times New Roman"/>
                <w:sz w:val="24"/>
                <w:szCs w:val="24"/>
                <w:shd w:val="clear" w:color="auto" w:fill="FFFFFF"/>
              </w:rPr>
              <w:t>Izdatak je trošak koji je plaćen iz sredstava Korisnika ili Prijavitelja.</w:t>
            </w:r>
          </w:p>
        </w:tc>
      </w:tr>
      <w:tr w:rsidR="00C175AD" w:rsidRPr="00F73040" w14:paraId="6D19728D" w14:textId="77777777" w:rsidTr="00EB4FA1">
        <w:trPr>
          <w:trHeight w:hRule="exact" w:val="956"/>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3CCE934A" w14:textId="77777777" w:rsidR="00C175AD" w:rsidRPr="00F73040" w:rsidRDefault="00C175AD" w:rsidP="00EB4FA1">
            <w:pPr>
              <w:spacing w:before="100" w:beforeAutospacing="1" w:after="100" w:afterAutospacing="1"/>
              <w:rPr>
                <w:rFonts w:ascii="Times New Roman" w:hAnsi="Times New Roman" w:cs="Times New Roman"/>
                <w:sz w:val="24"/>
                <w:szCs w:val="24"/>
              </w:rPr>
            </w:pPr>
            <w:r w:rsidRPr="00F73040">
              <w:rPr>
                <w:rFonts w:ascii="Times New Roman" w:hAnsi="Times New Roman" w:cs="Times New Roman"/>
                <w:sz w:val="24"/>
                <w:szCs w:val="24"/>
              </w:rPr>
              <w:t>Izjava o imenovanju voditelja operacije</w:t>
            </w:r>
          </w:p>
        </w:tc>
        <w:tc>
          <w:tcPr>
            <w:tcW w:w="3915" w:type="pct"/>
            <w:tcBorders>
              <w:top w:val="single" w:sz="4" w:space="0" w:color="000000"/>
              <w:left w:val="single" w:sz="4" w:space="0" w:color="000000"/>
              <w:bottom w:val="single" w:sz="4" w:space="0" w:color="000000"/>
              <w:right w:val="single" w:sz="4" w:space="0" w:color="000000"/>
            </w:tcBorders>
            <w:vAlign w:val="center"/>
          </w:tcPr>
          <w:p w14:paraId="5BF55061" w14:textId="77777777" w:rsidR="00C175AD" w:rsidRPr="00F73040" w:rsidRDefault="00C175AD" w:rsidP="00EB4FA1">
            <w:pPr>
              <w:spacing w:before="100" w:beforeAutospacing="1" w:after="100" w:afterAutospacing="1"/>
              <w:ind w:left="187" w:right="278"/>
              <w:jc w:val="both"/>
              <w:rPr>
                <w:rFonts w:ascii="Times New Roman" w:hAnsi="Times New Roman" w:cs="Times New Roman"/>
                <w:sz w:val="24"/>
                <w:szCs w:val="24"/>
                <w:lang w:eastAsia="hr-HR"/>
              </w:rPr>
            </w:pPr>
            <w:r w:rsidRPr="00F73040">
              <w:rPr>
                <w:rFonts w:ascii="Times New Roman" w:hAnsi="Times New Roman" w:cs="Times New Roman"/>
                <w:sz w:val="24"/>
                <w:szCs w:val="24"/>
              </w:rPr>
              <w:t>Izjava o imenovanju voditelja operacije je izjava u kojoj Prijavitelj imenuje odgovornu operativnu osobu za prijavu i provedbu operacije.</w:t>
            </w:r>
          </w:p>
        </w:tc>
      </w:tr>
      <w:tr w:rsidR="00C175AD" w:rsidRPr="00F73040" w14:paraId="0BFCC972" w14:textId="77777777" w:rsidTr="00EB4FA1">
        <w:trPr>
          <w:trHeight w:hRule="exact" w:val="1581"/>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044C78D9" w14:textId="77777777" w:rsidR="00C175AD" w:rsidRPr="00F73040" w:rsidRDefault="00C175AD" w:rsidP="00EB4FA1">
            <w:pPr>
              <w:spacing w:before="100" w:beforeAutospacing="1" w:after="100" w:afterAutospacing="1"/>
              <w:rPr>
                <w:rFonts w:ascii="Times New Roman" w:hAnsi="Times New Roman" w:cs="Times New Roman"/>
                <w:sz w:val="24"/>
                <w:szCs w:val="24"/>
              </w:rPr>
            </w:pPr>
            <w:r w:rsidRPr="00F73040">
              <w:rPr>
                <w:rFonts w:ascii="Times New Roman" w:hAnsi="Times New Roman" w:cs="Times New Roman"/>
                <w:sz w:val="24"/>
                <w:szCs w:val="24"/>
              </w:rPr>
              <w:t>Korisnik</w:t>
            </w:r>
          </w:p>
        </w:tc>
        <w:tc>
          <w:tcPr>
            <w:tcW w:w="3915" w:type="pct"/>
            <w:tcBorders>
              <w:top w:val="single" w:sz="4" w:space="0" w:color="000000"/>
              <w:left w:val="single" w:sz="4" w:space="0" w:color="000000"/>
              <w:bottom w:val="single" w:sz="4" w:space="0" w:color="000000"/>
              <w:right w:val="single" w:sz="4" w:space="0" w:color="000000"/>
            </w:tcBorders>
            <w:vAlign w:val="center"/>
          </w:tcPr>
          <w:p w14:paraId="04C4C66C" w14:textId="77777777" w:rsidR="00C175AD" w:rsidRPr="00F73040" w:rsidRDefault="00C175AD" w:rsidP="00EB4FA1">
            <w:pPr>
              <w:spacing w:before="100" w:beforeAutospacing="1" w:after="100" w:afterAutospacing="1"/>
              <w:ind w:left="187" w:right="278"/>
              <w:jc w:val="both"/>
              <w:rPr>
                <w:rFonts w:ascii="Times New Roman" w:hAnsi="Times New Roman" w:cs="Times New Roman"/>
                <w:sz w:val="24"/>
                <w:szCs w:val="24"/>
              </w:rPr>
            </w:pPr>
            <w:r w:rsidRPr="00F73040">
              <w:rPr>
                <w:rFonts w:ascii="Times New Roman" w:hAnsi="Times New Roman" w:cs="Times New Roman"/>
                <w:sz w:val="24"/>
                <w:szCs w:val="24"/>
              </w:rPr>
              <w:t xml:space="preserve">Korisnik je uspješan prijavitelj s kojim se potpisuje Ugovor o dodjeli bespovratnih financijskih sredstava. Izravno je odgovoran za početak, upravljanje, provedbu i rezultate operacije. </w:t>
            </w:r>
          </w:p>
        </w:tc>
      </w:tr>
      <w:tr w:rsidR="00C175AD" w:rsidRPr="00F73040" w14:paraId="63431B7C" w14:textId="77777777" w:rsidTr="00EB4FA1">
        <w:trPr>
          <w:trHeight w:hRule="exact" w:val="3382"/>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7BC8D455" w14:textId="77777777" w:rsidR="00C175AD" w:rsidRPr="00F73040" w:rsidRDefault="00C175AD" w:rsidP="00EB4FA1">
            <w:pPr>
              <w:spacing w:before="100" w:beforeAutospacing="1" w:after="100" w:afterAutospacing="1"/>
              <w:rPr>
                <w:rFonts w:ascii="Times New Roman" w:hAnsi="Times New Roman" w:cs="Times New Roman"/>
                <w:sz w:val="24"/>
                <w:szCs w:val="24"/>
              </w:rPr>
            </w:pPr>
            <w:r w:rsidRPr="00F73040">
              <w:rPr>
                <w:rFonts w:ascii="Times New Roman" w:hAnsi="Times New Roman" w:cs="Times New Roman"/>
                <w:sz w:val="24"/>
                <w:szCs w:val="24"/>
              </w:rPr>
              <w:t>Nabava</w:t>
            </w:r>
          </w:p>
        </w:tc>
        <w:tc>
          <w:tcPr>
            <w:tcW w:w="3915" w:type="pct"/>
            <w:tcBorders>
              <w:top w:val="single" w:sz="4" w:space="0" w:color="000000"/>
              <w:left w:val="single" w:sz="4" w:space="0" w:color="000000"/>
              <w:bottom w:val="single" w:sz="4" w:space="0" w:color="000000"/>
              <w:right w:val="single" w:sz="4" w:space="0" w:color="000000"/>
            </w:tcBorders>
            <w:vAlign w:val="center"/>
          </w:tcPr>
          <w:p w14:paraId="6286AA60" w14:textId="77777777" w:rsidR="00C175AD" w:rsidRPr="00F73040" w:rsidRDefault="00C175AD" w:rsidP="00EB4FA1">
            <w:pPr>
              <w:spacing w:before="100" w:beforeAutospacing="1" w:after="100" w:afterAutospacing="1"/>
              <w:ind w:left="187" w:right="278"/>
              <w:jc w:val="both"/>
              <w:rPr>
                <w:rFonts w:ascii="Times New Roman" w:hAnsi="Times New Roman" w:cs="Times New Roman"/>
                <w:sz w:val="24"/>
                <w:szCs w:val="24"/>
              </w:rPr>
            </w:pPr>
            <w:r w:rsidRPr="00F73040">
              <w:rPr>
                <w:rFonts w:ascii="Times New Roman" w:hAnsi="Times New Roman" w:cs="Times New Roman"/>
                <w:sz w:val="24"/>
                <w:szCs w:val="24"/>
              </w:rPr>
              <w:t xml:space="preserve">Nabava radova, robe i/ili usluga za potrebe operacije koja je predmet Ugovora, a provodi se u skladu s odredbama Zakona o javnoj nabavi ili po Pravilima o provedbi postupaka nabava za </w:t>
            </w:r>
            <w:proofErr w:type="spellStart"/>
            <w:r w:rsidRPr="00F73040">
              <w:rPr>
                <w:rFonts w:ascii="Times New Roman" w:hAnsi="Times New Roman" w:cs="Times New Roman"/>
                <w:sz w:val="24"/>
                <w:szCs w:val="24"/>
              </w:rPr>
              <w:t>neobveznike</w:t>
            </w:r>
            <w:proofErr w:type="spellEnd"/>
            <w:r w:rsidRPr="00F73040">
              <w:rPr>
                <w:rFonts w:ascii="Times New Roman" w:hAnsi="Times New Roman" w:cs="Times New Roman"/>
                <w:sz w:val="24"/>
                <w:szCs w:val="24"/>
              </w:rPr>
              <w:t xml:space="preserve"> Zakona o javnoj nabavi (NOJN), koja su, ako je primjenjivo, sastavni dio Ugovora.</w:t>
            </w:r>
          </w:p>
        </w:tc>
      </w:tr>
      <w:tr w:rsidR="00C175AD" w:rsidRPr="00F73040" w14:paraId="14C87B0A" w14:textId="77777777" w:rsidTr="00EB4FA1">
        <w:trPr>
          <w:trHeight w:hRule="exact" w:val="2274"/>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2082527E" w14:textId="77777777" w:rsidR="00C175AD" w:rsidRPr="00F73040" w:rsidRDefault="00C175AD" w:rsidP="00EB4FA1">
            <w:pPr>
              <w:spacing w:before="100" w:beforeAutospacing="1" w:after="100" w:afterAutospacing="1"/>
              <w:rPr>
                <w:rFonts w:ascii="Times New Roman" w:hAnsi="Times New Roman" w:cs="Times New Roman"/>
                <w:sz w:val="24"/>
                <w:szCs w:val="24"/>
              </w:rPr>
            </w:pPr>
            <w:r w:rsidRPr="00F73040">
              <w:rPr>
                <w:rFonts w:ascii="Times New Roman" w:eastAsia="Calibri" w:hAnsi="Times New Roman" w:cs="Times New Roman"/>
                <w:sz w:val="24"/>
                <w:szCs w:val="24"/>
                <w:lang w:eastAsia="hr-HR"/>
              </w:rPr>
              <w:lastRenderedPageBreak/>
              <w:t>Nacionalno koordinacijsko tijelo (NKT)</w:t>
            </w:r>
          </w:p>
        </w:tc>
        <w:tc>
          <w:tcPr>
            <w:tcW w:w="3915" w:type="pct"/>
            <w:tcBorders>
              <w:top w:val="single" w:sz="4" w:space="0" w:color="000000"/>
              <w:left w:val="single" w:sz="4" w:space="0" w:color="000000"/>
              <w:bottom w:val="single" w:sz="4" w:space="0" w:color="000000"/>
              <w:right w:val="single" w:sz="4" w:space="0" w:color="000000"/>
            </w:tcBorders>
            <w:vAlign w:val="center"/>
          </w:tcPr>
          <w:p w14:paraId="42A37B92" w14:textId="77777777" w:rsidR="00C175AD" w:rsidRPr="00F73040" w:rsidRDefault="00C175AD" w:rsidP="00EB4FA1">
            <w:pPr>
              <w:spacing w:before="100" w:beforeAutospacing="1" w:after="100" w:afterAutospacing="1"/>
              <w:ind w:left="187" w:right="278"/>
              <w:jc w:val="both"/>
              <w:rPr>
                <w:rFonts w:ascii="Times New Roman" w:hAnsi="Times New Roman" w:cs="Times New Roman"/>
                <w:sz w:val="24"/>
                <w:szCs w:val="24"/>
              </w:rPr>
            </w:pPr>
            <w:r w:rsidRPr="00F73040">
              <w:rPr>
                <w:rFonts w:ascii="Times New Roman" w:hAnsi="Times New Roman" w:cs="Times New Roman"/>
                <w:sz w:val="24"/>
                <w:szCs w:val="24"/>
              </w:rPr>
              <w:t>Tijelo iz Odluke o načinu raspodjele bespovratnih financijskih sredstava iz Fonda solidarnosti Europske unije odobrenih za financiranje sanacije šteta od potresa na području Grada Zagreba, Krapinsko-zagorske županije i Zagrebačke županije, te o imenovanju i određivanju zaduženja nacionalnog koordinacijskog tijela, tijela odgovornih za provedbu financijskog doprinosa i neovisnog revizorskog tijela (Narodne novine, br. 125/20, u daljnjem tekstu: Odluka VRH).</w:t>
            </w:r>
          </w:p>
        </w:tc>
      </w:tr>
      <w:tr w:rsidR="00C175AD" w:rsidRPr="00F73040" w14:paraId="1485D36E" w14:textId="77777777" w:rsidTr="00EB4FA1">
        <w:trPr>
          <w:trHeight w:hRule="exact" w:val="2129"/>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6A24F0CB" w14:textId="77777777" w:rsidR="00C175AD" w:rsidRPr="00F73040" w:rsidRDefault="00C175AD" w:rsidP="00EB4FA1">
            <w:pPr>
              <w:spacing w:before="100" w:beforeAutospacing="1" w:after="100" w:afterAutospacing="1"/>
              <w:rPr>
                <w:rFonts w:ascii="Times New Roman" w:eastAsia="Calibri" w:hAnsi="Times New Roman" w:cs="Times New Roman"/>
                <w:sz w:val="24"/>
                <w:szCs w:val="24"/>
                <w:lang w:eastAsia="hr-HR"/>
              </w:rPr>
            </w:pPr>
            <w:r w:rsidRPr="00F73040">
              <w:rPr>
                <w:rFonts w:ascii="Times New Roman" w:eastAsia="Calibri" w:hAnsi="Times New Roman" w:cs="Times New Roman"/>
                <w:sz w:val="24"/>
                <w:szCs w:val="24"/>
                <w:lang w:eastAsia="hr-HR"/>
              </w:rPr>
              <w:t>Nepredvidiva okolnost</w:t>
            </w:r>
          </w:p>
        </w:tc>
        <w:tc>
          <w:tcPr>
            <w:tcW w:w="3915" w:type="pct"/>
            <w:tcBorders>
              <w:top w:val="single" w:sz="4" w:space="0" w:color="000000"/>
              <w:left w:val="single" w:sz="4" w:space="0" w:color="000000"/>
              <w:bottom w:val="single" w:sz="4" w:space="0" w:color="000000"/>
              <w:right w:val="single" w:sz="4" w:space="0" w:color="000000"/>
            </w:tcBorders>
            <w:vAlign w:val="center"/>
          </w:tcPr>
          <w:p w14:paraId="2636847F" w14:textId="77777777" w:rsidR="00C175AD" w:rsidRPr="00F73040" w:rsidRDefault="00C175AD" w:rsidP="00EB4FA1">
            <w:pPr>
              <w:spacing w:before="100" w:beforeAutospacing="1" w:after="100" w:afterAutospacing="1"/>
              <w:ind w:left="187" w:right="278"/>
              <w:jc w:val="both"/>
              <w:rPr>
                <w:rFonts w:ascii="Times New Roman" w:hAnsi="Times New Roman" w:cs="Times New Roman"/>
                <w:sz w:val="24"/>
                <w:szCs w:val="24"/>
              </w:rPr>
            </w:pPr>
            <w:r w:rsidRPr="00F73040">
              <w:rPr>
                <w:rFonts w:ascii="Times New Roman" w:hAnsi="Times New Roman" w:cs="Times New Roman"/>
                <w:sz w:val="24"/>
                <w:szCs w:val="24"/>
              </w:rPr>
              <w:t>Objektivna okolnost koja se nije mogla predvidjeti i otkloniti, a  nastala je prije isteka roka za ispunjenje obveze, pri čemu je za jednu Ugovornu stranu ispunjenje obveze postalo pretjerano otežano, odnosno okolnost koja ima učinak na ispunjenje obveze. Nepredvidiva okolnost koja je izvan kontrole dotičnog subjekta, čije se posljedice nisu mogle izbjeći i otkloniti, te se radi o objektivnoj nemogućnosti ispunjenja obveze predstavlja višu silu.</w:t>
            </w:r>
          </w:p>
        </w:tc>
      </w:tr>
      <w:tr w:rsidR="00C175AD" w:rsidRPr="00F73040" w14:paraId="70E112A9" w14:textId="77777777" w:rsidTr="00EB4FA1">
        <w:trPr>
          <w:trHeight w:hRule="exact" w:val="2133"/>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6D0CEDE3" w14:textId="77777777" w:rsidR="00C175AD" w:rsidRPr="00F73040" w:rsidRDefault="00C175AD" w:rsidP="00EB4FA1">
            <w:pPr>
              <w:spacing w:before="100" w:beforeAutospacing="1" w:after="100" w:afterAutospacing="1"/>
              <w:rPr>
                <w:rFonts w:ascii="Times New Roman" w:hAnsi="Times New Roman" w:cs="Times New Roman"/>
                <w:sz w:val="24"/>
                <w:szCs w:val="24"/>
              </w:rPr>
            </w:pPr>
            <w:r w:rsidRPr="00F73040">
              <w:rPr>
                <w:rFonts w:ascii="Times New Roman" w:hAnsi="Times New Roman" w:cs="Times New Roman"/>
                <w:sz w:val="24"/>
                <w:szCs w:val="24"/>
              </w:rPr>
              <w:t>Načela ekonomičnosti, učinkovitosti i djelotvornosti</w:t>
            </w:r>
          </w:p>
        </w:tc>
        <w:tc>
          <w:tcPr>
            <w:tcW w:w="3915" w:type="pct"/>
            <w:tcBorders>
              <w:top w:val="single" w:sz="4" w:space="0" w:color="000000"/>
              <w:left w:val="single" w:sz="4" w:space="0" w:color="000000"/>
              <w:bottom w:val="single" w:sz="4" w:space="0" w:color="000000"/>
              <w:right w:val="single" w:sz="4" w:space="0" w:color="000000"/>
            </w:tcBorders>
            <w:vAlign w:val="center"/>
          </w:tcPr>
          <w:p w14:paraId="240F0FE2" w14:textId="77777777" w:rsidR="00C175AD" w:rsidRPr="00F73040" w:rsidRDefault="00C175AD" w:rsidP="00EB4FA1">
            <w:pPr>
              <w:spacing w:before="100" w:beforeAutospacing="1" w:after="100" w:afterAutospacing="1"/>
              <w:ind w:left="187" w:right="278"/>
              <w:jc w:val="both"/>
              <w:rPr>
                <w:rFonts w:ascii="Times New Roman" w:hAnsi="Times New Roman" w:cs="Times New Roman"/>
                <w:sz w:val="24"/>
                <w:szCs w:val="24"/>
              </w:rPr>
            </w:pPr>
            <w:r w:rsidRPr="00F73040">
              <w:rPr>
                <w:rFonts w:ascii="Times New Roman" w:hAnsi="Times New Roman" w:cs="Times New Roman"/>
                <w:sz w:val="24"/>
                <w:szCs w:val="24"/>
              </w:rPr>
              <w:t>Načelo ekonomičnosti zahtijeva da resursi koje koristi institucija u svrhu obavljanja svog poslovanja budu dostupni na vrijeme, u odgovarajućoj količini i rezultatima i po najboljoj cijeni. Načelo učinkovitosti bavi se najboljim odnosom između uloženih resursa i dobivenih rezultata. Načelo djelotvornosti bavi se postizanjem određenih postavljenih ciljeva i ostvarivanjem željenih rezultata.</w:t>
            </w:r>
          </w:p>
        </w:tc>
      </w:tr>
      <w:tr w:rsidR="00C175AD" w:rsidRPr="00F73040" w14:paraId="78329859" w14:textId="77777777" w:rsidTr="00EB4FA1">
        <w:trPr>
          <w:trHeight w:hRule="exact" w:val="954"/>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0595DB21" w14:textId="77777777" w:rsidR="00C175AD" w:rsidRPr="00F73040" w:rsidRDefault="00C175AD" w:rsidP="00EB4FA1">
            <w:pPr>
              <w:spacing w:before="100" w:beforeAutospacing="1" w:after="100" w:afterAutospacing="1"/>
              <w:rPr>
                <w:rFonts w:ascii="Times New Roman" w:hAnsi="Times New Roman" w:cs="Times New Roman"/>
                <w:sz w:val="24"/>
                <w:szCs w:val="24"/>
              </w:rPr>
            </w:pPr>
            <w:r w:rsidRPr="00F73040">
              <w:rPr>
                <w:rFonts w:ascii="Times New Roman" w:hAnsi="Times New Roman" w:cs="Times New Roman"/>
                <w:sz w:val="24"/>
                <w:szCs w:val="24"/>
              </w:rPr>
              <w:t>Operacija</w:t>
            </w:r>
          </w:p>
        </w:tc>
        <w:tc>
          <w:tcPr>
            <w:tcW w:w="3915" w:type="pct"/>
            <w:tcBorders>
              <w:top w:val="single" w:sz="4" w:space="0" w:color="000000"/>
              <w:left w:val="single" w:sz="4" w:space="0" w:color="000000"/>
              <w:bottom w:val="single" w:sz="4" w:space="0" w:color="000000"/>
              <w:right w:val="single" w:sz="4" w:space="0" w:color="000000"/>
            </w:tcBorders>
            <w:vAlign w:val="center"/>
          </w:tcPr>
          <w:p w14:paraId="61042CAB" w14:textId="77777777" w:rsidR="00C175AD" w:rsidRPr="00F73040" w:rsidRDefault="00C175AD" w:rsidP="00EB4FA1">
            <w:pPr>
              <w:spacing w:before="100" w:beforeAutospacing="1" w:after="100" w:afterAutospacing="1"/>
              <w:ind w:left="187" w:right="278"/>
              <w:jc w:val="both"/>
              <w:rPr>
                <w:rFonts w:ascii="Times New Roman" w:hAnsi="Times New Roman" w:cs="Times New Roman"/>
                <w:sz w:val="24"/>
                <w:szCs w:val="24"/>
              </w:rPr>
            </w:pPr>
            <w:r w:rsidRPr="00F73040">
              <w:rPr>
                <w:rFonts w:ascii="Times New Roman" w:hAnsi="Times New Roman" w:cs="Times New Roman"/>
                <w:sz w:val="24"/>
                <w:szCs w:val="24"/>
              </w:rPr>
              <w:t>Operacija znači projekt, ugovor, akciju ili grupu projekata koje za financiranje odabire TOPFD, koja se smatra prihvatljivom za doprinos iz FSEU.</w:t>
            </w:r>
          </w:p>
        </w:tc>
      </w:tr>
      <w:tr w:rsidR="00C175AD" w:rsidRPr="00F73040" w14:paraId="296526CC" w14:textId="77777777" w:rsidTr="00EB4FA1">
        <w:trPr>
          <w:trHeight w:hRule="exact" w:val="1280"/>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480B94AE" w14:textId="77777777" w:rsidR="00C175AD" w:rsidRPr="00F73040" w:rsidRDefault="00C175AD" w:rsidP="00EB4FA1">
            <w:pPr>
              <w:spacing w:before="100" w:beforeAutospacing="1" w:after="100" w:afterAutospacing="1"/>
              <w:rPr>
                <w:rFonts w:ascii="Times New Roman" w:hAnsi="Times New Roman" w:cs="Times New Roman"/>
                <w:sz w:val="24"/>
                <w:szCs w:val="24"/>
              </w:rPr>
            </w:pPr>
            <w:r w:rsidRPr="00F73040">
              <w:rPr>
                <w:rFonts w:ascii="Times New Roman" w:hAnsi="Times New Roman" w:cs="Times New Roman"/>
                <w:sz w:val="24"/>
                <w:szCs w:val="24"/>
              </w:rPr>
              <w:t>Otvoreni poziv na dostavu projektnih prijedloga</w:t>
            </w:r>
          </w:p>
        </w:tc>
        <w:tc>
          <w:tcPr>
            <w:tcW w:w="3915" w:type="pct"/>
            <w:tcBorders>
              <w:top w:val="single" w:sz="4" w:space="0" w:color="000000"/>
              <w:left w:val="single" w:sz="4" w:space="0" w:color="000000"/>
              <w:bottom w:val="single" w:sz="4" w:space="0" w:color="000000"/>
              <w:right w:val="single" w:sz="4" w:space="0" w:color="000000"/>
            </w:tcBorders>
            <w:vAlign w:val="center"/>
          </w:tcPr>
          <w:p w14:paraId="7F53A4E8" w14:textId="77777777" w:rsidR="00C175AD" w:rsidRPr="00F73040" w:rsidRDefault="00C175AD" w:rsidP="00EB4FA1">
            <w:pPr>
              <w:spacing w:before="100" w:beforeAutospacing="1" w:after="100" w:afterAutospacing="1"/>
              <w:ind w:left="187" w:right="278"/>
              <w:jc w:val="both"/>
              <w:rPr>
                <w:rFonts w:ascii="Times New Roman" w:hAnsi="Times New Roman" w:cs="Times New Roman"/>
                <w:sz w:val="24"/>
                <w:szCs w:val="24"/>
              </w:rPr>
            </w:pPr>
            <w:r w:rsidRPr="00F73040">
              <w:rPr>
                <w:rFonts w:ascii="Times New Roman" w:hAnsi="Times New Roman" w:cs="Times New Roman"/>
                <w:sz w:val="24"/>
                <w:szCs w:val="24"/>
              </w:rPr>
              <w:t>Otvoreni postupak na dostavu projektnih prijedloga je vrsta postupka dodjele bespovratnih financijskih sredstava u koje se poziv na dostavu projektnih prijedloga pokreće javno, ciljajući na što veći broj potencijalnih prijavitelja.</w:t>
            </w:r>
          </w:p>
          <w:p w14:paraId="46EA6658" w14:textId="77777777" w:rsidR="00C175AD" w:rsidRPr="00F73040" w:rsidRDefault="00C175AD" w:rsidP="00EB4FA1">
            <w:pPr>
              <w:spacing w:before="100" w:beforeAutospacing="1" w:after="100" w:afterAutospacing="1"/>
              <w:ind w:left="187" w:right="278"/>
              <w:jc w:val="both"/>
              <w:rPr>
                <w:rFonts w:ascii="Times New Roman" w:hAnsi="Times New Roman" w:cs="Times New Roman"/>
                <w:sz w:val="24"/>
                <w:szCs w:val="24"/>
              </w:rPr>
            </w:pPr>
          </w:p>
        </w:tc>
      </w:tr>
      <w:tr w:rsidR="00C175AD" w:rsidRPr="00F73040" w14:paraId="06FC1333" w14:textId="77777777" w:rsidTr="00EB4FA1">
        <w:trPr>
          <w:trHeight w:hRule="exact" w:val="986"/>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288E1802" w14:textId="77777777" w:rsidR="00C175AD" w:rsidRPr="00F73040" w:rsidRDefault="00C175AD" w:rsidP="00EB4FA1">
            <w:pPr>
              <w:spacing w:before="100" w:beforeAutospacing="1" w:after="100" w:afterAutospacing="1"/>
              <w:rPr>
                <w:rFonts w:ascii="Times New Roman" w:hAnsi="Times New Roman" w:cs="Times New Roman"/>
                <w:sz w:val="24"/>
                <w:szCs w:val="24"/>
              </w:rPr>
            </w:pPr>
            <w:r w:rsidRPr="00F73040">
              <w:rPr>
                <w:rFonts w:ascii="Times New Roman" w:hAnsi="Times New Roman" w:cs="Times New Roman"/>
                <w:sz w:val="24"/>
                <w:szCs w:val="24"/>
              </w:rPr>
              <w:t>Pismeno/podnesak</w:t>
            </w:r>
          </w:p>
        </w:tc>
        <w:tc>
          <w:tcPr>
            <w:tcW w:w="3915" w:type="pct"/>
            <w:tcBorders>
              <w:top w:val="single" w:sz="4" w:space="0" w:color="000000"/>
              <w:left w:val="single" w:sz="4" w:space="0" w:color="000000"/>
              <w:bottom w:val="single" w:sz="4" w:space="0" w:color="000000"/>
              <w:right w:val="single" w:sz="4" w:space="0" w:color="000000"/>
            </w:tcBorders>
            <w:vAlign w:val="center"/>
          </w:tcPr>
          <w:p w14:paraId="6E3BCB88" w14:textId="77777777" w:rsidR="00C175AD" w:rsidRPr="00F73040" w:rsidRDefault="00C175AD" w:rsidP="00EB4FA1">
            <w:pPr>
              <w:spacing w:before="100" w:beforeAutospacing="1" w:after="100" w:afterAutospacing="1"/>
              <w:ind w:left="187" w:right="278"/>
              <w:jc w:val="both"/>
              <w:rPr>
                <w:rFonts w:ascii="Times New Roman" w:hAnsi="Times New Roman" w:cs="Times New Roman"/>
                <w:sz w:val="24"/>
                <w:szCs w:val="24"/>
              </w:rPr>
            </w:pPr>
            <w:r w:rsidRPr="00F73040">
              <w:rPr>
                <w:rFonts w:ascii="Times New Roman" w:hAnsi="Times New Roman" w:cs="Times New Roman"/>
                <w:sz w:val="24"/>
                <w:szCs w:val="24"/>
              </w:rPr>
              <w:t>Pisani oblik komunikacije između strana Ugovora u koji su uključeni primjerice zahtjevi, prijedlozi, ispunjeni obrasci, prijave, molbe, pritužbe, obavijesti</w:t>
            </w:r>
          </w:p>
        </w:tc>
      </w:tr>
      <w:tr w:rsidR="00C175AD" w:rsidRPr="00F73040" w14:paraId="54CBAA5A" w14:textId="77777777" w:rsidTr="00EB4FA1">
        <w:trPr>
          <w:trHeight w:hRule="exact" w:val="986"/>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0F79497F" w14:textId="77777777" w:rsidR="00C175AD" w:rsidRPr="00F73040" w:rsidRDefault="00C175AD" w:rsidP="00EB4FA1">
            <w:pPr>
              <w:spacing w:before="100" w:beforeAutospacing="1" w:after="100" w:afterAutospacing="1"/>
              <w:rPr>
                <w:rFonts w:ascii="Times New Roman" w:hAnsi="Times New Roman" w:cs="Times New Roman"/>
                <w:sz w:val="24"/>
                <w:szCs w:val="24"/>
              </w:rPr>
            </w:pPr>
            <w:r w:rsidRPr="00F73040">
              <w:rPr>
                <w:rFonts w:ascii="Times New Roman" w:hAnsi="Times New Roman" w:cs="Times New Roman"/>
                <w:sz w:val="24"/>
                <w:szCs w:val="24"/>
              </w:rPr>
              <w:t>Prijavitelj</w:t>
            </w:r>
          </w:p>
        </w:tc>
        <w:tc>
          <w:tcPr>
            <w:tcW w:w="3915" w:type="pct"/>
            <w:tcBorders>
              <w:top w:val="single" w:sz="4" w:space="0" w:color="000000"/>
              <w:left w:val="single" w:sz="4" w:space="0" w:color="000000"/>
              <w:bottom w:val="single" w:sz="4" w:space="0" w:color="000000"/>
              <w:right w:val="single" w:sz="4" w:space="0" w:color="000000"/>
            </w:tcBorders>
            <w:vAlign w:val="center"/>
          </w:tcPr>
          <w:p w14:paraId="3B0548EE" w14:textId="77777777" w:rsidR="00C175AD" w:rsidRPr="00F73040" w:rsidRDefault="00C175AD" w:rsidP="00EB4FA1">
            <w:pPr>
              <w:spacing w:before="100" w:beforeAutospacing="1" w:after="100" w:afterAutospacing="1"/>
              <w:ind w:left="187" w:right="278"/>
              <w:jc w:val="both"/>
              <w:rPr>
                <w:rFonts w:ascii="Times New Roman" w:hAnsi="Times New Roman" w:cs="Times New Roman"/>
                <w:sz w:val="24"/>
                <w:szCs w:val="24"/>
              </w:rPr>
            </w:pPr>
            <w:r w:rsidRPr="00F73040">
              <w:rPr>
                <w:rFonts w:ascii="Times New Roman" w:hAnsi="Times New Roman" w:cs="Times New Roman"/>
                <w:sz w:val="24"/>
                <w:szCs w:val="24"/>
              </w:rPr>
              <w:t>Osoba koja podnosi projektni prijedlog.</w:t>
            </w:r>
          </w:p>
        </w:tc>
      </w:tr>
      <w:tr w:rsidR="00C175AD" w:rsidRPr="00F73040" w14:paraId="667A9BD5" w14:textId="77777777" w:rsidTr="00EB4FA1">
        <w:trPr>
          <w:trHeight w:hRule="exact" w:val="6241"/>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24531B02" w14:textId="77777777" w:rsidR="00C175AD" w:rsidRPr="00F73040" w:rsidRDefault="00C175AD" w:rsidP="00EB4FA1">
            <w:pPr>
              <w:spacing w:before="100" w:beforeAutospacing="1" w:after="100" w:afterAutospacing="1"/>
              <w:rPr>
                <w:rFonts w:ascii="Times New Roman" w:hAnsi="Times New Roman" w:cs="Times New Roman"/>
                <w:sz w:val="24"/>
                <w:szCs w:val="24"/>
              </w:rPr>
            </w:pPr>
            <w:r w:rsidRPr="00F73040">
              <w:rPr>
                <w:rFonts w:ascii="Times New Roman" w:hAnsi="Times New Roman" w:cs="Times New Roman"/>
                <w:sz w:val="24"/>
                <w:szCs w:val="24"/>
              </w:rPr>
              <w:lastRenderedPageBreak/>
              <w:t>Prijevara</w:t>
            </w:r>
          </w:p>
        </w:tc>
        <w:tc>
          <w:tcPr>
            <w:tcW w:w="3915" w:type="pct"/>
            <w:tcBorders>
              <w:top w:val="single" w:sz="4" w:space="0" w:color="000000"/>
              <w:left w:val="single" w:sz="4" w:space="0" w:color="000000"/>
              <w:bottom w:val="single" w:sz="4" w:space="0" w:color="000000"/>
              <w:right w:val="single" w:sz="4" w:space="0" w:color="000000"/>
            </w:tcBorders>
            <w:vAlign w:val="center"/>
          </w:tcPr>
          <w:p w14:paraId="233FED2D" w14:textId="77777777" w:rsidR="00C175AD" w:rsidRPr="00F73040" w:rsidRDefault="00C175AD" w:rsidP="00EB4FA1">
            <w:pPr>
              <w:spacing w:before="100" w:beforeAutospacing="1" w:after="100" w:afterAutospacing="1"/>
              <w:ind w:left="187" w:right="278"/>
              <w:jc w:val="both"/>
              <w:rPr>
                <w:rFonts w:ascii="Times New Roman" w:hAnsi="Times New Roman" w:cs="Times New Roman"/>
                <w:sz w:val="24"/>
                <w:szCs w:val="24"/>
              </w:rPr>
            </w:pPr>
            <w:r w:rsidRPr="00F73040">
              <w:rPr>
                <w:rFonts w:ascii="Times New Roman" w:hAnsi="Times New Roman" w:cs="Times New Roman"/>
                <w:sz w:val="24"/>
                <w:szCs w:val="24"/>
              </w:rPr>
              <w:t xml:space="preserve">Pojam koji se koristi za opisivanje spektra ponašanja u svrhu ostvarivanja osobne koristi, koristi za povezanu osobu ili treću stranu ili </w:t>
            </w:r>
            <w:proofErr w:type="spellStart"/>
            <w:r w:rsidRPr="00F73040">
              <w:rPr>
                <w:rFonts w:ascii="Times New Roman" w:hAnsi="Times New Roman" w:cs="Times New Roman"/>
                <w:sz w:val="24"/>
                <w:szCs w:val="24"/>
              </w:rPr>
              <w:t>prouzročenja</w:t>
            </w:r>
            <w:proofErr w:type="spellEnd"/>
            <w:r w:rsidRPr="00F73040">
              <w:rPr>
                <w:rFonts w:ascii="Times New Roman" w:hAnsi="Times New Roman" w:cs="Times New Roman"/>
                <w:sz w:val="24"/>
                <w:szCs w:val="24"/>
              </w:rPr>
              <w:t xml:space="preserve"> gubitka za trećega. Prijevara nema samo potencijalni štetni financijski učinak, već može naštetiti i ugledu tijela sustava upravljanja i kontrole (SUK) koja su odgovorna za upravljanje sredstvima na učinkovit način. Pod terminom „prijevara“ (eng. </w:t>
            </w:r>
            <w:proofErr w:type="spellStart"/>
            <w:r w:rsidRPr="00F73040">
              <w:rPr>
                <w:rFonts w:ascii="Times New Roman" w:hAnsi="Times New Roman" w:cs="Times New Roman"/>
                <w:sz w:val="24"/>
                <w:szCs w:val="24"/>
              </w:rPr>
              <w:t>Fraud</w:t>
            </w:r>
            <w:proofErr w:type="spellEnd"/>
            <w:r w:rsidRPr="00F73040">
              <w:rPr>
                <w:rFonts w:ascii="Times New Roman" w:hAnsi="Times New Roman" w:cs="Times New Roman"/>
                <w:sz w:val="24"/>
                <w:szCs w:val="24"/>
              </w:rPr>
              <w:t xml:space="preserve">) ne podrazumijevaju se samo postupanja koja imaju elemente kaznenog djela Prijevare i kaznenog djela Prijevare u gospodarskom poslovanju u skladu s nacionalnim pravilima kaznenog prava, već se može raditi o takvu postupanju ili propuštanju postupanja koje ima elemente bilo kojeg drugog kaznenog djela, u skladu s tim pravilima. U pogledu troškova/izdataka (zaštite financijskih interesa EU) predstavlja i svako namjerno postupanje ili propuštanje postupanja koje je povezano s uporabom ili prezentiranjem netočnih, nepotpunih ili lažnih izjava, koje za posljedicu ima pronevjeru ili protuzakonito zadržavanje sredstava općeg proračuna Unije ili proračuna kojim upravlja ili kojim se upravlja u ime Unije, </w:t>
            </w:r>
            <w:proofErr w:type="spellStart"/>
            <w:r w:rsidRPr="00F73040">
              <w:rPr>
                <w:rFonts w:ascii="Times New Roman" w:hAnsi="Times New Roman" w:cs="Times New Roman"/>
                <w:sz w:val="24"/>
                <w:szCs w:val="24"/>
              </w:rPr>
              <w:t>neotkrivanje</w:t>
            </w:r>
            <w:proofErr w:type="spellEnd"/>
            <w:r w:rsidRPr="00F73040">
              <w:rPr>
                <w:rFonts w:ascii="Times New Roman" w:hAnsi="Times New Roman" w:cs="Times New Roman"/>
                <w:sz w:val="24"/>
                <w:szCs w:val="24"/>
              </w:rPr>
              <w:t xml:space="preserve"> informacija (ako navedeno dovodi do povrede specifičnih obveza), s prethodno navedenim učinkom te zloupotreba sredstava (u svrhe drugačije od onih za koju su prvotno navedena sredstva i dodijeljena).</w:t>
            </w:r>
          </w:p>
        </w:tc>
      </w:tr>
      <w:tr w:rsidR="00C175AD" w:rsidRPr="00F73040" w14:paraId="4F9AE7C0" w14:textId="77777777" w:rsidTr="00EB4FA1">
        <w:trPr>
          <w:trHeight w:hRule="exact" w:val="709"/>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08B914F9" w14:textId="77777777" w:rsidR="00C175AD" w:rsidRPr="00F73040" w:rsidRDefault="00C175AD" w:rsidP="00EB4FA1">
            <w:pPr>
              <w:spacing w:before="100" w:beforeAutospacing="1" w:after="100" w:afterAutospacing="1"/>
              <w:rPr>
                <w:rFonts w:ascii="Times New Roman" w:hAnsi="Times New Roman" w:cs="Times New Roman"/>
                <w:sz w:val="24"/>
                <w:szCs w:val="24"/>
              </w:rPr>
            </w:pPr>
            <w:r w:rsidRPr="00F73040">
              <w:rPr>
                <w:rFonts w:ascii="Times New Roman" w:hAnsi="Times New Roman" w:cs="Times New Roman"/>
                <w:sz w:val="24"/>
                <w:szCs w:val="24"/>
              </w:rPr>
              <w:t>Razdoblje izvršenja ugovora</w:t>
            </w:r>
          </w:p>
        </w:tc>
        <w:tc>
          <w:tcPr>
            <w:tcW w:w="3915" w:type="pct"/>
            <w:tcBorders>
              <w:top w:val="single" w:sz="4" w:space="0" w:color="000000"/>
              <w:left w:val="single" w:sz="4" w:space="0" w:color="000000"/>
              <w:bottom w:val="single" w:sz="4" w:space="0" w:color="000000"/>
              <w:right w:val="single" w:sz="4" w:space="0" w:color="000000"/>
            </w:tcBorders>
            <w:vAlign w:val="center"/>
          </w:tcPr>
          <w:p w14:paraId="3F6638B9" w14:textId="77777777" w:rsidR="00C175AD" w:rsidRPr="00F73040" w:rsidRDefault="00C175AD" w:rsidP="00EB4FA1">
            <w:pPr>
              <w:spacing w:before="100" w:beforeAutospacing="1" w:after="100" w:afterAutospacing="1"/>
              <w:ind w:left="187" w:right="278"/>
              <w:jc w:val="both"/>
              <w:rPr>
                <w:rFonts w:ascii="Times New Roman" w:hAnsi="Times New Roman" w:cs="Times New Roman"/>
                <w:sz w:val="24"/>
                <w:szCs w:val="24"/>
              </w:rPr>
            </w:pPr>
            <w:r w:rsidRPr="00F73040">
              <w:rPr>
                <w:rFonts w:ascii="Times New Roman" w:hAnsi="Times New Roman" w:cs="Times New Roman"/>
                <w:sz w:val="24"/>
                <w:szCs w:val="24"/>
              </w:rPr>
              <w:t>Razdoblje od stupanja Ugovora na snagu do izvršenja svih prava i obveza sukladno Ugovoru.</w:t>
            </w:r>
          </w:p>
        </w:tc>
      </w:tr>
      <w:tr w:rsidR="00C175AD" w:rsidRPr="00F73040" w14:paraId="259B69EA" w14:textId="77777777" w:rsidTr="00EB4FA1">
        <w:trPr>
          <w:trHeight w:hRule="exact" w:val="995"/>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04B982BA" w14:textId="77777777" w:rsidR="00C175AD" w:rsidRPr="00F73040" w:rsidRDefault="00C175AD" w:rsidP="00EB4FA1">
            <w:pPr>
              <w:spacing w:before="100" w:beforeAutospacing="1" w:after="100" w:afterAutospacing="1"/>
              <w:rPr>
                <w:rFonts w:ascii="Times New Roman" w:hAnsi="Times New Roman" w:cs="Times New Roman"/>
                <w:sz w:val="24"/>
                <w:szCs w:val="24"/>
              </w:rPr>
            </w:pPr>
            <w:r w:rsidRPr="00F73040">
              <w:rPr>
                <w:rFonts w:ascii="Times New Roman" w:hAnsi="Times New Roman" w:cs="Times New Roman"/>
                <w:sz w:val="24"/>
                <w:szCs w:val="24"/>
              </w:rPr>
              <w:t>Razdoblje prihvatljivosti troškova</w:t>
            </w:r>
          </w:p>
        </w:tc>
        <w:tc>
          <w:tcPr>
            <w:tcW w:w="3915" w:type="pct"/>
            <w:tcBorders>
              <w:top w:val="single" w:sz="4" w:space="0" w:color="000000"/>
              <w:left w:val="single" w:sz="4" w:space="0" w:color="000000"/>
              <w:bottom w:val="single" w:sz="4" w:space="0" w:color="000000"/>
              <w:right w:val="single" w:sz="4" w:space="0" w:color="000000"/>
            </w:tcBorders>
            <w:vAlign w:val="center"/>
          </w:tcPr>
          <w:p w14:paraId="5BD8C21B" w14:textId="77777777" w:rsidR="00C175AD" w:rsidRPr="00F73040" w:rsidRDefault="00C175AD" w:rsidP="00EB4FA1">
            <w:pPr>
              <w:spacing w:before="100" w:beforeAutospacing="1" w:after="100" w:afterAutospacing="1"/>
              <w:ind w:left="187" w:right="278"/>
              <w:jc w:val="both"/>
              <w:rPr>
                <w:rFonts w:ascii="Times New Roman" w:hAnsi="Times New Roman" w:cs="Times New Roman"/>
                <w:sz w:val="24"/>
                <w:szCs w:val="24"/>
              </w:rPr>
            </w:pPr>
            <w:r w:rsidRPr="00F73040">
              <w:rPr>
                <w:rFonts w:ascii="Times New Roman" w:hAnsi="Times New Roman" w:cs="Times New Roman"/>
                <w:sz w:val="24"/>
                <w:szCs w:val="24"/>
              </w:rPr>
              <w:t>Razdoblje  definirano u Ugovoru u skladu s Uredbom Vijeća (EZ) br. 2012/2002 i referentnim pozivom na dodjelu bespovratnih financijskih sredstava .</w:t>
            </w:r>
          </w:p>
        </w:tc>
      </w:tr>
      <w:tr w:rsidR="00C175AD" w:rsidRPr="00F73040" w14:paraId="5698B59F" w14:textId="77777777" w:rsidTr="00EB4FA1">
        <w:trPr>
          <w:trHeight w:hRule="exact" w:val="1844"/>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563B0342" w14:textId="77777777" w:rsidR="00C175AD" w:rsidRPr="00F73040" w:rsidRDefault="00C175AD" w:rsidP="00EB4FA1">
            <w:pPr>
              <w:spacing w:before="100" w:beforeAutospacing="1" w:after="100" w:afterAutospacing="1"/>
              <w:rPr>
                <w:rFonts w:ascii="Times New Roman" w:hAnsi="Times New Roman" w:cs="Times New Roman"/>
                <w:sz w:val="24"/>
                <w:szCs w:val="24"/>
              </w:rPr>
            </w:pPr>
            <w:r w:rsidRPr="00F73040">
              <w:rPr>
                <w:rFonts w:ascii="Times New Roman" w:hAnsi="Times New Roman" w:cs="Times New Roman"/>
                <w:sz w:val="24"/>
                <w:szCs w:val="24"/>
              </w:rPr>
              <w:t>Razdoblje provedbe operacije</w:t>
            </w:r>
          </w:p>
        </w:tc>
        <w:tc>
          <w:tcPr>
            <w:tcW w:w="3915" w:type="pct"/>
            <w:tcBorders>
              <w:top w:val="single" w:sz="4" w:space="0" w:color="000000"/>
              <w:left w:val="single" w:sz="4" w:space="0" w:color="000000"/>
              <w:bottom w:val="single" w:sz="4" w:space="0" w:color="000000"/>
              <w:right w:val="single" w:sz="4" w:space="0" w:color="000000"/>
            </w:tcBorders>
            <w:vAlign w:val="center"/>
          </w:tcPr>
          <w:p w14:paraId="30F8DF3B" w14:textId="77777777" w:rsidR="00C175AD" w:rsidRPr="00F73040" w:rsidRDefault="00C175AD" w:rsidP="00EB4FA1">
            <w:pPr>
              <w:spacing w:before="100" w:beforeAutospacing="1" w:after="100" w:afterAutospacing="1"/>
              <w:ind w:left="187" w:right="278"/>
              <w:jc w:val="both"/>
              <w:rPr>
                <w:rFonts w:ascii="Times New Roman" w:hAnsi="Times New Roman" w:cs="Times New Roman"/>
                <w:sz w:val="24"/>
                <w:szCs w:val="24"/>
              </w:rPr>
            </w:pPr>
            <w:r w:rsidRPr="00F73040">
              <w:rPr>
                <w:rFonts w:ascii="Times New Roman" w:hAnsi="Times New Roman" w:cs="Times New Roman"/>
                <w:sz w:val="24"/>
                <w:szCs w:val="24"/>
              </w:rPr>
              <w:t>Razdoblje koje započinje početkom obavljanja aktivnosti operacije te istječe završetkom obavljanja predmetnih aktivnosti u kojem trošak mora nastati kako bi bio prihvatljiv za financiranje sukladno Ugovoru. Definira se u Ugovoru.</w:t>
            </w:r>
          </w:p>
        </w:tc>
      </w:tr>
      <w:tr w:rsidR="00C175AD" w:rsidRPr="00F73040" w14:paraId="6D0F149D" w14:textId="77777777" w:rsidTr="00EB4FA1">
        <w:trPr>
          <w:trHeight w:hRule="exact" w:val="4257"/>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3B7C70C6" w14:textId="77777777" w:rsidR="00C175AD" w:rsidRPr="00F73040" w:rsidRDefault="00C175AD" w:rsidP="00EB4FA1">
            <w:pPr>
              <w:spacing w:before="100" w:beforeAutospacing="1" w:after="100" w:afterAutospacing="1"/>
              <w:rPr>
                <w:rFonts w:ascii="Times New Roman" w:hAnsi="Times New Roman" w:cs="Times New Roman"/>
                <w:sz w:val="24"/>
                <w:szCs w:val="24"/>
              </w:rPr>
            </w:pPr>
            <w:r w:rsidRPr="00F73040">
              <w:rPr>
                <w:rFonts w:ascii="Times New Roman" w:hAnsi="Times New Roman" w:cs="Times New Roman"/>
                <w:sz w:val="24"/>
                <w:szCs w:val="24"/>
              </w:rPr>
              <w:lastRenderedPageBreak/>
              <w:t>Rokovi</w:t>
            </w:r>
          </w:p>
        </w:tc>
        <w:tc>
          <w:tcPr>
            <w:tcW w:w="3915" w:type="pct"/>
            <w:tcBorders>
              <w:top w:val="single" w:sz="4" w:space="0" w:color="000000"/>
              <w:left w:val="single" w:sz="4" w:space="0" w:color="000000"/>
              <w:bottom w:val="single" w:sz="4" w:space="0" w:color="000000"/>
              <w:right w:val="single" w:sz="4" w:space="0" w:color="000000"/>
            </w:tcBorders>
            <w:vAlign w:val="center"/>
          </w:tcPr>
          <w:p w14:paraId="2FFF37DE" w14:textId="77777777" w:rsidR="00C175AD" w:rsidRPr="00F73040" w:rsidRDefault="00C175AD" w:rsidP="00EB4FA1">
            <w:pPr>
              <w:spacing w:before="100" w:beforeAutospacing="1" w:after="100" w:afterAutospacing="1"/>
              <w:ind w:left="187" w:right="278"/>
              <w:jc w:val="both"/>
              <w:rPr>
                <w:rFonts w:ascii="Times New Roman" w:hAnsi="Times New Roman" w:cs="Times New Roman"/>
                <w:sz w:val="24"/>
                <w:szCs w:val="24"/>
              </w:rPr>
            </w:pPr>
            <w:r w:rsidRPr="00F73040">
              <w:rPr>
                <w:rFonts w:ascii="Times New Roman" w:hAnsi="Times New Roman" w:cs="Times New Roman"/>
                <w:sz w:val="24"/>
                <w:szCs w:val="24"/>
              </w:rPr>
              <w:t>Rokovi su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w:t>
            </w:r>
          </w:p>
        </w:tc>
      </w:tr>
      <w:tr w:rsidR="00C175AD" w:rsidRPr="00F73040" w14:paraId="227C0387" w14:textId="77777777" w:rsidTr="00EB4FA1">
        <w:trPr>
          <w:trHeight w:hRule="exact" w:val="4257"/>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7696CA7C" w14:textId="77777777" w:rsidR="00C175AD" w:rsidRPr="00F73040" w:rsidRDefault="00C175AD" w:rsidP="00EB4FA1">
            <w:pPr>
              <w:spacing w:before="100" w:beforeAutospacing="1" w:after="100" w:afterAutospacing="1"/>
              <w:rPr>
                <w:rFonts w:ascii="Times New Roman" w:hAnsi="Times New Roman" w:cs="Times New Roman"/>
                <w:sz w:val="24"/>
                <w:szCs w:val="24"/>
              </w:rPr>
            </w:pPr>
            <w:r w:rsidRPr="00F73040">
              <w:rPr>
                <w:rFonts w:ascii="Times New Roman" w:hAnsi="Times New Roman" w:cs="Times New Roman"/>
                <w:sz w:val="24"/>
                <w:szCs w:val="24"/>
              </w:rPr>
              <w:t>Sporazum o financiranju</w:t>
            </w:r>
          </w:p>
          <w:p w14:paraId="11E2F634" w14:textId="77777777" w:rsidR="00C175AD" w:rsidRPr="00F73040" w:rsidRDefault="00C175AD" w:rsidP="00EB4FA1">
            <w:pPr>
              <w:spacing w:before="100" w:beforeAutospacing="1" w:after="100" w:afterAutospacing="1"/>
              <w:rPr>
                <w:rFonts w:ascii="Times New Roman" w:hAnsi="Times New Roman" w:cs="Times New Roman"/>
                <w:sz w:val="24"/>
                <w:szCs w:val="24"/>
              </w:rPr>
            </w:pPr>
            <w:r w:rsidRPr="00F73040">
              <w:rPr>
                <w:rFonts w:ascii="Times New Roman" w:hAnsi="Times New Roman" w:cs="Times New Roman"/>
                <w:sz w:val="24"/>
                <w:szCs w:val="24"/>
              </w:rPr>
              <w:t>(ukoliko je primjenjivo)</w:t>
            </w:r>
          </w:p>
        </w:tc>
        <w:tc>
          <w:tcPr>
            <w:tcW w:w="3915" w:type="pct"/>
            <w:tcBorders>
              <w:top w:val="single" w:sz="4" w:space="0" w:color="000000"/>
              <w:left w:val="single" w:sz="4" w:space="0" w:color="000000"/>
              <w:bottom w:val="single" w:sz="4" w:space="0" w:color="000000"/>
              <w:right w:val="single" w:sz="4" w:space="0" w:color="000000"/>
            </w:tcBorders>
            <w:vAlign w:val="center"/>
          </w:tcPr>
          <w:p w14:paraId="4B0BE5CF" w14:textId="77777777" w:rsidR="00C175AD" w:rsidRPr="00F73040" w:rsidRDefault="00C175AD" w:rsidP="00EB4FA1">
            <w:pPr>
              <w:spacing w:before="100" w:beforeAutospacing="1" w:after="100" w:afterAutospacing="1"/>
              <w:ind w:left="187" w:right="278"/>
              <w:jc w:val="both"/>
              <w:rPr>
                <w:rFonts w:ascii="Times New Roman" w:hAnsi="Times New Roman" w:cs="Times New Roman"/>
                <w:sz w:val="24"/>
                <w:szCs w:val="24"/>
              </w:rPr>
            </w:pPr>
            <w:r w:rsidRPr="00F73040">
              <w:rPr>
                <w:rFonts w:ascii="Times New Roman" w:hAnsi="Times New Roman" w:cs="Times New Roman"/>
                <w:sz w:val="24"/>
                <w:szCs w:val="24"/>
              </w:rPr>
              <w:t>Sporazum o financiranju privremenog smještaja međusobno potpisuju jedinice lokalne i područne samouprave iz kojeg je razvidno da je nastali trošak smještaja plaćen od strane one jedinice lokalne i područne samouprave koja je nominirana kao prijavitelj od strane ostalih sudionika predmetnog sporazuma.  U navedenom sporazumu mora biti razvidno kako se ne radi o dvostrukom financiranju. Glavni nositelj sporazuma o financiranju obvezuje se da uplaćeni financijski iznos iz Fonda solidarnosti Europske unije uplati svim sudionicima sporazuma sukladno prihvaćenim troškovima smještaja razmjerno financijskom iznosu sudionika predmetnog sporazuma.</w:t>
            </w:r>
          </w:p>
        </w:tc>
      </w:tr>
      <w:tr w:rsidR="00C175AD" w:rsidRPr="00F73040" w:rsidDel="00AE3AA1" w14:paraId="789709EE" w14:textId="77777777" w:rsidTr="00EB4FA1">
        <w:trPr>
          <w:trHeight w:hRule="exact" w:val="4262"/>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0AA016E8" w14:textId="77777777" w:rsidR="00C175AD" w:rsidRPr="00F73040" w:rsidDel="00AE3AA1" w:rsidRDefault="00C175AD" w:rsidP="00EB4FA1">
            <w:pPr>
              <w:spacing w:before="100" w:beforeAutospacing="1" w:after="100" w:afterAutospacing="1"/>
              <w:rPr>
                <w:rFonts w:ascii="Times New Roman" w:hAnsi="Times New Roman" w:cs="Times New Roman"/>
                <w:sz w:val="24"/>
                <w:szCs w:val="24"/>
              </w:rPr>
            </w:pPr>
            <w:r w:rsidRPr="00F73040">
              <w:rPr>
                <w:rFonts w:ascii="Times New Roman" w:hAnsi="Times New Roman" w:cs="Times New Roman"/>
                <w:sz w:val="24"/>
                <w:szCs w:val="24"/>
              </w:rPr>
              <w:t>Sukob interesa</w:t>
            </w:r>
          </w:p>
        </w:tc>
        <w:tc>
          <w:tcPr>
            <w:tcW w:w="3915" w:type="pct"/>
            <w:tcBorders>
              <w:top w:val="single" w:sz="4" w:space="0" w:color="000000"/>
              <w:left w:val="single" w:sz="4" w:space="0" w:color="000000"/>
              <w:bottom w:val="single" w:sz="4" w:space="0" w:color="000000"/>
              <w:right w:val="single" w:sz="4" w:space="0" w:color="000000"/>
            </w:tcBorders>
            <w:vAlign w:val="center"/>
          </w:tcPr>
          <w:p w14:paraId="3A9B72FC" w14:textId="77777777" w:rsidR="00C175AD" w:rsidRPr="00F73040" w:rsidDel="00AE3AA1" w:rsidRDefault="00C175AD" w:rsidP="00EB4FA1">
            <w:pPr>
              <w:spacing w:before="100" w:beforeAutospacing="1" w:after="100" w:afterAutospacing="1"/>
              <w:ind w:left="187" w:right="278"/>
              <w:jc w:val="both"/>
              <w:rPr>
                <w:rFonts w:ascii="Times New Roman" w:hAnsi="Times New Roman" w:cs="Times New Roman"/>
                <w:sz w:val="24"/>
                <w:szCs w:val="24"/>
              </w:rPr>
            </w:pPr>
            <w:r w:rsidRPr="00F73040">
              <w:rPr>
                <w:rFonts w:ascii="Times New Roman" w:hAnsi="Times New Roman" w:cs="Times New Roman"/>
                <w:sz w:val="24"/>
                <w:szCs w:val="24"/>
              </w:rPr>
              <w:t xml:space="preserve">Situacija u kojoj su privatni interesi osoba u suprotnosti s javnim interesom ili kad privatni interes utječe ili može utjecati na nepristranost, zbog čega nastaje situacija u kojoj se dolazi u priliku svojom odlukom ili drugim djelovanjem pogodovati sebi ili sebi bliskim osobama, društvenim skupinama i organizacijama. Smatra se da sukob interesa postoji ako nepristrano i objektivno postupanje, obavljanje funkcija i izvršavanje zadataka može biti ili jest narušeno zbog odnosa srodstva, bliskog osobnog odnosa, gospodarskog ili drugog poslovnog odnosa,  zatim zbog političkog ili drugog uvjerenja, te drugog utvrđenog zajedničkog interesa. Sukob interesa razmatra se i u kontekstu članka 61. Financijske uredbe. Sukob interesa za </w:t>
            </w:r>
            <w:proofErr w:type="spellStart"/>
            <w:r w:rsidRPr="00F73040">
              <w:rPr>
                <w:rFonts w:ascii="Times New Roman" w:hAnsi="Times New Roman" w:cs="Times New Roman"/>
                <w:sz w:val="24"/>
                <w:szCs w:val="24"/>
              </w:rPr>
              <w:t>neobveznike</w:t>
            </w:r>
            <w:proofErr w:type="spellEnd"/>
            <w:r w:rsidRPr="00F73040">
              <w:rPr>
                <w:rFonts w:ascii="Times New Roman" w:hAnsi="Times New Roman" w:cs="Times New Roman"/>
                <w:sz w:val="24"/>
                <w:szCs w:val="24"/>
              </w:rPr>
              <w:t xml:space="preserve"> Zakona o javnoj nabavi utvrđen je u Pravilima o provedbi postupaka nabava za </w:t>
            </w:r>
            <w:proofErr w:type="spellStart"/>
            <w:r w:rsidRPr="00F73040">
              <w:rPr>
                <w:rFonts w:ascii="Times New Roman" w:hAnsi="Times New Roman" w:cs="Times New Roman"/>
                <w:sz w:val="24"/>
                <w:szCs w:val="24"/>
              </w:rPr>
              <w:t>neobveznike</w:t>
            </w:r>
            <w:proofErr w:type="spellEnd"/>
            <w:r w:rsidRPr="00F73040">
              <w:rPr>
                <w:rFonts w:ascii="Times New Roman" w:hAnsi="Times New Roman" w:cs="Times New Roman"/>
                <w:sz w:val="24"/>
                <w:szCs w:val="24"/>
              </w:rPr>
              <w:t xml:space="preserve"> Zakona o javnoj nabavi, koja su (kada je primjenjivo) sastavni dio Ugovora.</w:t>
            </w:r>
          </w:p>
        </w:tc>
      </w:tr>
      <w:tr w:rsidR="00C175AD" w:rsidRPr="00F73040" w:rsidDel="00AE3AA1" w14:paraId="59A15F6D" w14:textId="77777777" w:rsidTr="00EB4FA1">
        <w:trPr>
          <w:trHeight w:hRule="exact" w:val="1007"/>
          <w:tblHeader/>
        </w:trPr>
        <w:tc>
          <w:tcPr>
            <w:tcW w:w="1085" w:type="pct"/>
            <w:tcBorders>
              <w:top w:val="single" w:sz="4" w:space="0" w:color="auto"/>
              <w:left w:val="single" w:sz="4" w:space="0" w:color="auto"/>
              <w:bottom w:val="single" w:sz="4" w:space="0" w:color="auto"/>
              <w:right w:val="single" w:sz="4" w:space="0" w:color="auto"/>
            </w:tcBorders>
            <w:vAlign w:val="center"/>
          </w:tcPr>
          <w:p w14:paraId="5564EE3D" w14:textId="77777777" w:rsidR="00C175AD" w:rsidRPr="00F73040" w:rsidDel="00AE3AA1" w:rsidRDefault="00C175AD" w:rsidP="00EB4FA1">
            <w:pPr>
              <w:spacing w:before="100" w:beforeAutospacing="1" w:after="100" w:afterAutospacing="1"/>
              <w:rPr>
                <w:rFonts w:ascii="Times New Roman" w:hAnsi="Times New Roman" w:cs="Times New Roman"/>
                <w:sz w:val="24"/>
                <w:szCs w:val="24"/>
              </w:rPr>
            </w:pPr>
            <w:r w:rsidRPr="00F73040">
              <w:rPr>
                <w:rFonts w:ascii="Times New Roman" w:hAnsi="Times New Roman" w:cs="Times New Roman"/>
                <w:sz w:val="24"/>
                <w:szCs w:val="24"/>
              </w:rPr>
              <w:t>Sustav upravljanja i kontrole za FSEU (SUK za FESU)</w:t>
            </w:r>
          </w:p>
        </w:tc>
        <w:tc>
          <w:tcPr>
            <w:tcW w:w="3915" w:type="pct"/>
            <w:tcBorders>
              <w:top w:val="single" w:sz="4" w:space="0" w:color="auto"/>
              <w:left w:val="single" w:sz="4" w:space="0" w:color="auto"/>
              <w:bottom w:val="single" w:sz="4" w:space="0" w:color="auto"/>
              <w:right w:val="single" w:sz="4" w:space="0" w:color="auto"/>
            </w:tcBorders>
            <w:vAlign w:val="center"/>
          </w:tcPr>
          <w:p w14:paraId="1C1480E4" w14:textId="77777777" w:rsidR="00C175AD" w:rsidRPr="00F73040" w:rsidDel="00AE3AA1" w:rsidRDefault="00C175AD" w:rsidP="00EB4FA1">
            <w:pPr>
              <w:spacing w:before="100" w:beforeAutospacing="1" w:after="100" w:afterAutospacing="1"/>
              <w:ind w:left="187" w:right="278"/>
              <w:jc w:val="both"/>
              <w:rPr>
                <w:rFonts w:ascii="Times New Roman" w:hAnsi="Times New Roman" w:cs="Times New Roman"/>
                <w:sz w:val="24"/>
                <w:szCs w:val="24"/>
              </w:rPr>
            </w:pPr>
            <w:r w:rsidRPr="00F73040">
              <w:rPr>
                <w:rFonts w:ascii="Times New Roman" w:hAnsi="Times New Roman" w:cs="Times New Roman"/>
                <w:sz w:val="24"/>
                <w:szCs w:val="24"/>
              </w:rPr>
              <w:t>Tijela iz Odluke VRH.</w:t>
            </w:r>
          </w:p>
        </w:tc>
      </w:tr>
      <w:tr w:rsidR="00C175AD" w:rsidRPr="00F73040" w14:paraId="3BC3B62A" w14:textId="77777777" w:rsidTr="00EB4FA1">
        <w:trPr>
          <w:trHeight w:hRule="exact" w:val="987"/>
          <w:tblHeader/>
        </w:trPr>
        <w:tc>
          <w:tcPr>
            <w:tcW w:w="1085" w:type="pct"/>
            <w:tcBorders>
              <w:top w:val="single" w:sz="4" w:space="0" w:color="auto"/>
              <w:left w:val="single" w:sz="4" w:space="0" w:color="auto"/>
              <w:bottom w:val="single" w:sz="4" w:space="0" w:color="auto"/>
              <w:right w:val="single" w:sz="4" w:space="0" w:color="auto"/>
            </w:tcBorders>
            <w:vAlign w:val="center"/>
          </w:tcPr>
          <w:p w14:paraId="1ED6C612" w14:textId="77777777" w:rsidR="00C175AD" w:rsidRPr="00F73040" w:rsidRDefault="00C175AD" w:rsidP="00EB4FA1">
            <w:pPr>
              <w:spacing w:before="100" w:beforeAutospacing="1" w:after="100" w:afterAutospacing="1"/>
              <w:rPr>
                <w:rFonts w:ascii="Times New Roman" w:hAnsi="Times New Roman" w:cs="Times New Roman"/>
                <w:sz w:val="24"/>
                <w:szCs w:val="24"/>
              </w:rPr>
            </w:pPr>
            <w:r w:rsidRPr="00F73040">
              <w:rPr>
                <w:rFonts w:ascii="Times New Roman" w:hAnsi="Times New Roman" w:cs="Times New Roman"/>
                <w:sz w:val="24"/>
                <w:szCs w:val="24"/>
              </w:rPr>
              <w:lastRenderedPageBreak/>
              <w:t>Teški profesionalni propust</w:t>
            </w:r>
          </w:p>
        </w:tc>
        <w:tc>
          <w:tcPr>
            <w:tcW w:w="3915" w:type="pct"/>
            <w:tcBorders>
              <w:top w:val="single" w:sz="4" w:space="0" w:color="auto"/>
              <w:left w:val="single" w:sz="4" w:space="0" w:color="auto"/>
              <w:bottom w:val="single" w:sz="4" w:space="0" w:color="auto"/>
              <w:right w:val="single" w:sz="4" w:space="0" w:color="auto"/>
            </w:tcBorders>
            <w:vAlign w:val="center"/>
          </w:tcPr>
          <w:p w14:paraId="3079627A" w14:textId="77777777" w:rsidR="00C175AD" w:rsidRPr="00F73040" w:rsidRDefault="00C175AD" w:rsidP="00EB4FA1">
            <w:pPr>
              <w:spacing w:before="100" w:beforeAutospacing="1" w:after="100" w:afterAutospacing="1"/>
              <w:ind w:left="187" w:right="278"/>
              <w:jc w:val="both"/>
              <w:rPr>
                <w:rFonts w:ascii="Times New Roman" w:hAnsi="Times New Roman" w:cs="Times New Roman"/>
                <w:sz w:val="24"/>
                <w:szCs w:val="24"/>
              </w:rPr>
            </w:pPr>
            <w:r w:rsidRPr="00F73040">
              <w:rPr>
                <w:rFonts w:ascii="Times New Roman" w:hAnsi="Times New Roman" w:cs="Times New Roman"/>
                <w:sz w:val="24"/>
                <w:szCs w:val="24"/>
              </w:rPr>
              <w:t>Pogrešna postupanja koja utječu na profesionalni kredibilitet, a koja su utvrdila nadzorna tijela ili su posljedica neurednog izvršenja ugovornih obveza.</w:t>
            </w:r>
          </w:p>
        </w:tc>
      </w:tr>
      <w:tr w:rsidR="00C175AD" w:rsidRPr="00F73040" w14:paraId="65F1E02D" w14:textId="77777777" w:rsidTr="00EB4FA1">
        <w:trPr>
          <w:trHeight w:hRule="exact" w:val="849"/>
          <w:tblHeader/>
        </w:trPr>
        <w:tc>
          <w:tcPr>
            <w:tcW w:w="1085" w:type="pct"/>
            <w:tcBorders>
              <w:top w:val="single" w:sz="4" w:space="0" w:color="auto"/>
              <w:left w:val="single" w:sz="4" w:space="0" w:color="auto"/>
              <w:bottom w:val="single" w:sz="4" w:space="0" w:color="auto"/>
              <w:right w:val="single" w:sz="4" w:space="0" w:color="auto"/>
            </w:tcBorders>
            <w:vAlign w:val="center"/>
          </w:tcPr>
          <w:p w14:paraId="5E304CE9" w14:textId="77777777" w:rsidR="00C175AD" w:rsidRPr="00F73040" w:rsidRDefault="00C175AD" w:rsidP="00EB4FA1">
            <w:pPr>
              <w:spacing w:before="100" w:beforeAutospacing="1" w:after="100" w:afterAutospacing="1"/>
              <w:rPr>
                <w:rFonts w:ascii="Times New Roman" w:hAnsi="Times New Roman" w:cs="Times New Roman"/>
                <w:sz w:val="24"/>
                <w:szCs w:val="24"/>
              </w:rPr>
            </w:pPr>
            <w:r w:rsidRPr="00F73040">
              <w:rPr>
                <w:rFonts w:ascii="Times New Roman" w:hAnsi="Times New Roman" w:cs="Times New Roman"/>
                <w:sz w:val="24"/>
                <w:szCs w:val="24"/>
              </w:rPr>
              <w:t>Teško kršenje ugovora</w:t>
            </w:r>
          </w:p>
        </w:tc>
        <w:tc>
          <w:tcPr>
            <w:tcW w:w="3915" w:type="pct"/>
            <w:tcBorders>
              <w:top w:val="single" w:sz="4" w:space="0" w:color="auto"/>
              <w:left w:val="single" w:sz="4" w:space="0" w:color="auto"/>
              <w:bottom w:val="single" w:sz="4" w:space="0" w:color="auto"/>
              <w:right w:val="single" w:sz="4" w:space="0" w:color="auto"/>
            </w:tcBorders>
            <w:vAlign w:val="center"/>
          </w:tcPr>
          <w:p w14:paraId="7E0376CF" w14:textId="77777777" w:rsidR="00C175AD" w:rsidRPr="00F73040" w:rsidRDefault="00C175AD" w:rsidP="00EB4FA1">
            <w:pPr>
              <w:spacing w:before="100" w:beforeAutospacing="1" w:after="100" w:afterAutospacing="1"/>
              <w:ind w:left="187" w:right="278"/>
              <w:jc w:val="both"/>
              <w:rPr>
                <w:rFonts w:ascii="Times New Roman" w:hAnsi="Times New Roman" w:cs="Times New Roman"/>
                <w:sz w:val="24"/>
                <w:szCs w:val="24"/>
              </w:rPr>
            </w:pPr>
            <w:r w:rsidRPr="00F73040">
              <w:rPr>
                <w:rFonts w:ascii="Times New Roman" w:hAnsi="Times New Roman" w:cs="Times New Roman"/>
                <w:sz w:val="24"/>
                <w:szCs w:val="24"/>
              </w:rPr>
              <w:t>Kršenje ugovora koje je u toj mjeri teško da je u odnosu na njega zatražen povrat cjelokupnog iznosa dodijeljenih sredstava.</w:t>
            </w:r>
          </w:p>
        </w:tc>
      </w:tr>
      <w:tr w:rsidR="00C175AD" w:rsidRPr="00F73040" w14:paraId="01A2ABE6" w14:textId="77777777" w:rsidTr="00EB4FA1">
        <w:trPr>
          <w:trHeight w:hRule="exact" w:val="1269"/>
          <w:tblHeader/>
        </w:trPr>
        <w:tc>
          <w:tcPr>
            <w:tcW w:w="1085" w:type="pct"/>
            <w:tcBorders>
              <w:top w:val="single" w:sz="4" w:space="0" w:color="auto"/>
              <w:left w:val="single" w:sz="4" w:space="0" w:color="auto"/>
              <w:bottom w:val="single" w:sz="4" w:space="0" w:color="auto"/>
              <w:right w:val="single" w:sz="4" w:space="0" w:color="auto"/>
            </w:tcBorders>
            <w:vAlign w:val="center"/>
          </w:tcPr>
          <w:p w14:paraId="0B321DA8" w14:textId="77777777" w:rsidR="00C175AD" w:rsidRPr="00F73040" w:rsidRDefault="00C175AD" w:rsidP="00EB4FA1">
            <w:pPr>
              <w:spacing w:before="100" w:beforeAutospacing="1" w:after="100" w:afterAutospacing="1"/>
              <w:rPr>
                <w:rFonts w:ascii="Times New Roman" w:hAnsi="Times New Roman" w:cs="Times New Roman"/>
                <w:sz w:val="24"/>
                <w:szCs w:val="24"/>
              </w:rPr>
            </w:pPr>
            <w:r w:rsidRPr="00F73040">
              <w:rPr>
                <w:rFonts w:ascii="Times New Roman" w:hAnsi="Times New Roman" w:cs="Times New Roman"/>
                <w:sz w:val="24"/>
                <w:szCs w:val="24"/>
              </w:rPr>
              <w:t>Tijelo odgovorno za provedbu financijskog doprinosa (TOPFD)</w:t>
            </w:r>
          </w:p>
        </w:tc>
        <w:tc>
          <w:tcPr>
            <w:tcW w:w="3915" w:type="pct"/>
            <w:tcBorders>
              <w:top w:val="single" w:sz="4" w:space="0" w:color="auto"/>
              <w:left w:val="single" w:sz="4" w:space="0" w:color="auto"/>
              <w:bottom w:val="single" w:sz="4" w:space="0" w:color="auto"/>
              <w:right w:val="single" w:sz="4" w:space="0" w:color="auto"/>
            </w:tcBorders>
            <w:vAlign w:val="center"/>
          </w:tcPr>
          <w:p w14:paraId="1CA85A73" w14:textId="77777777" w:rsidR="00C175AD" w:rsidRPr="00F73040" w:rsidRDefault="00C175AD" w:rsidP="00EB4FA1">
            <w:pPr>
              <w:spacing w:before="100" w:beforeAutospacing="1" w:after="100" w:afterAutospacing="1"/>
              <w:ind w:left="187" w:right="278"/>
              <w:jc w:val="both"/>
              <w:rPr>
                <w:rFonts w:ascii="Times New Roman" w:hAnsi="Times New Roman" w:cs="Times New Roman"/>
                <w:sz w:val="24"/>
                <w:szCs w:val="24"/>
              </w:rPr>
            </w:pPr>
            <w:r w:rsidRPr="00F73040">
              <w:rPr>
                <w:rFonts w:ascii="Times New Roman" w:hAnsi="Times New Roman" w:cs="Times New Roman"/>
                <w:sz w:val="24"/>
                <w:szCs w:val="24"/>
              </w:rPr>
              <w:t>Tijelo iz Odluke VRH</w:t>
            </w:r>
          </w:p>
        </w:tc>
      </w:tr>
      <w:tr w:rsidR="00C175AD" w:rsidRPr="00F73040" w14:paraId="353CB221" w14:textId="77777777" w:rsidTr="00EB4FA1">
        <w:trPr>
          <w:trHeight w:hRule="exact" w:val="720"/>
          <w:tblHeader/>
        </w:trPr>
        <w:tc>
          <w:tcPr>
            <w:tcW w:w="1085" w:type="pct"/>
            <w:tcBorders>
              <w:top w:val="single" w:sz="4" w:space="0" w:color="auto"/>
              <w:left w:val="single" w:sz="4" w:space="0" w:color="auto"/>
              <w:bottom w:val="single" w:sz="4" w:space="0" w:color="auto"/>
              <w:right w:val="single" w:sz="4" w:space="0" w:color="auto"/>
            </w:tcBorders>
            <w:vAlign w:val="center"/>
          </w:tcPr>
          <w:p w14:paraId="58A939EB" w14:textId="77777777" w:rsidR="00C175AD" w:rsidRPr="00F73040" w:rsidRDefault="00C175AD" w:rsidP="00EB4FA1">
            <w:pPr>
              <w:spacing w:before="100" w:beforeAutospacing="1" w:after="100" w:afterAutospacing="1"/>
              <w:rPr>
                <w:rFonts w:ascii="Times New Roman" w:hAnsi="Times New Roman" w:cs="Times New Roman"/>
                <w:sz w:val="24"/>
                <w:szCs w:val="24"/>
              </w:rPr>
            </w:pPr>
            <w:r w:rsidRPr="00F73040">
              <w:rPr>
                <w:rFonts w:ascii="Times New Roman" w:hAnsi="Times New Roman" w:cs="Times New Roman"/>
                <w:sz w:val="24"/>
                <w:szCs w:val="24"/>
              </w:rPr>
              <w:t>Trošak</w:t>
            </w:r>
          </w:p>
        </w:tc>
        <w:tc>
          <w:tcPr>
            <w:tcW w:w="3915" w:type="pct"/>
            <w:tcBorders>
              <w:top w:val="single" w:sz="4" w:space="0" w:color="auto"/>
              <w:left w:val="single" w:sz="4" w:space="0" w:color="auto"/>
              <w:bottom w:val="single" w:sz="4" w:space="0" w:color="auto"/>
              <w:right w:val="single" w:sz="4" w:space="0" w:color="auto"/>
            </w:tcBorders>
            <w:vAlign w:val="center"/>
          </w:tcPr>
          <w:p w14:paraId="6F1FE262" w14:textId="77777777" w:rsidR="00C175AD" w:rsidRPr="00F73040" w:rsidRDefault="00C175AD" w:rsidP="00EB4FA1">
            <w:pPr>
              <w:spacing w:before="100" w:beforeAutospacing="1" w:after="100" w:afterAutospacing="1"/>
              <w:ind w:left="187" w:right="278"/>
              <w:jc w:val="both"/>
              <w:rPr>
                <w:rFonts w:ascii="Times New Roman" w:hAnsi="Times New Roman" w:cs="Times New Roman"/>
                <w:sz w:val="24"/>
                <w:szCs w:val="24"/>
              </w:rPr>
            </w:pPr>
            <w:r w:rsidRPr="00F73040">
              <w:rPr>
                <w:rFonts w:ascii="Times New Roman" w:hAnsi="Times New Roman" w:cs="Times New Roman"/>
                <w:sz w:val="24"/>
                <w:szCs w:val="24"/>
              </w:rPr>
              <w:t>Troškovi su u novcu izražene količine resursa, upotrijebljene u svrhu jednog ili više ciljeva operacije.</w:t>
            </w:r>
          </w:p>
        </w:tc>
      </w:tr>
      <w:tr w:rsidR="00C175AD" w:rsidRPr="00F73040" w14:paraId="36E38697" w14:textId="77777777" w:rsidTr="00EB4FA1">
        <w:trPr>
          <w:trHeight w:hRule="exact" w:val="1688"/>
          <w:tblHeader/>
        </w:trPr>
        <w:tc>
          <w:tcPr>
            <w:tcW w:w="1085" w:type="pct"/>
            <w:tcBorders>
              <w:top w:val="single" w:sz="4" w:space="0" w:color="auto"/>
              <w:left w:val="single" w:sz="4" w:space="0" w:color="auto"/>
              <w:bottom w:val="single" w:sz="4" w:space="0" w:color="auto"/>
              <w:right w:val="single" w:sz="4" w:space="0" w:color="auto"/>
            </w:tcBorders>
            <w:vAlign w:val="center"/>
          </w:tcPr>
          <w:p w14:paraId="748A5E72" w14:textId="77777777" w:rsidR="00C175AD" w:rsidRPr="00F73040" w:rsidRDefault="00C175AD" w:rsidP="00EB4FA1">
            <w:pPr>
              <w:spacing w:before="100" w:beforeAutospacing="1" w:after="100" w:afterAutospacing="1"/>
              <w:rPr>
                <w:rFonts w:ascii="Times New Roman" w:hAnsi="Times New Roman" w:cs="Times New Roman"/>
                <w:sz w:val="24"/>
                <w:szCs w:val="24"/>
              </w:rPr>
            </w:pPr>
            <w:r w:rsidRPr="00F73040">
              <w:rPr>
                <w:rFonts w:ascii="Times New Roman" w:hAnsi="Times New Roman" w:cs="Times New Roman"/>
                <w:sz w:val="24"/>
                <w:szCs w:val="24"/>
              </w:rPr>
              <w:t>Ugovor o dodjeli bespovratnih financijskih sredstava (Ugovor)</w:t>
            </w:r>
          </w:p>
        </w:tc>
        <w:tc>
          <w:tcPr>
            <w:tcW w:w="3915" w:type="pct"/>
            <w:tcBorders>
              <w:top w:val="single" w:sz="4" w:space="0" w:color="auto"/>
              <w:left w:val="single" w:sz="4" w:space="0" w:color="auto"/>
              <w:bottom w:val="single" w:sz="4" w:space="0" w:color="auto"/>
              <w:right w:val="single" w:sz="4" w:space="0" w:color="auto"/>
            </w:tcBorders>
            <w:vAlign w:val="center"/>
          </w:tcPr>
          <w:p w14:paraId="7B564009" w14:textId="77777777" w:rsidR="00C175AD" w:rsidRPr="00F73040" w:rsidRDefault="00C175AD" w:rsidP="00EB4FA1">
            <w:pPr>
              <w:spacing w:before="100" w:beforeAutospacing="1" w:after="100" w:afterAutospacing="1"/>
              <w:ind w:left="187" w:right="278"/>
              <w:jc w:val="both"/>
              <w:rPr>
                <w:rFonts w:ascii="Times New Roman" w:hAnsi="Times New Roman" w:cs="Times New Roman"/>
                <w:sz w:val="24"/>
                <w:szCs w:val="24"/>
              </w:rPr>
            </w:pPr>
            <w:r w:rsidRPr="00F73040">
              <w:rPr>
                <w:rFonts w:ascii="Times New Roman" w:hAnsi="Times New Roman" w:cs="Times New Roman"/>
                <w:sz w:val="24"/>
                <w:szCs w:val="24"/>
              </w:rPr>
              <w:t>Ugovor o dodjeli bespovratnih financijskih sredstava je ugovor između Korisnika i TOPFD, kojim se utvrđuje najviši iznos bespovratnih sredstava dodijeljen za provedbu operacije iz sredstava EU i sredstava iz državnog proračuna te drugi financijski i provedbeni uvjeti Operacije.</w:t>
            </w:r>
          </w:p>
        </w:tc>
      </w:tr>
      <w:tr w:rsidR="00C175AD" w:rsidRPr="00F73040" w:rsidDel="00AE3AA1" w14:paraId="126839C3" w14:textId="77777777" w:rsidTr="00EB4FA1">
        <w:trPr>
          <w:trHeight w:hRule="exact" w:val="742"/>
          <w:tblHeader/>
        </w:trPr>
        <w:tc>
          <w:tcPr>
            <w:tcW w:w="1085" w:type="pct"/>
            <w:tcBorders>
              <w:top w:val="single" w:sz="4" w:space="0" w:color="auto"/>
              <w:left w:val="single" w:sz="4" w:space="0" w:color="auto"/>
              <w:bottom w:val="single" w:sz="4" w:space="0" w:color="auto"/>
              <w:right w:val="single" w:sz="4" w:space="0" w:color="auto"/>
            </w:tcBorders>
            <w:vAlign w:val="center"/>
          </w:tcPr>
          <w:p w14:paraId="51AF294B" w14:textId="77777777" w:rsidR="00C175AD" w:rsidRPr="00F73040" w:rsidDel="00AE3AA1" w:rsidRDefault="00C175AD" w:rsidP="00EB4FA1">
            <w:pPr>
              <w:spacing w:before="100" w:beforeAutospacing="1" w:after="100" w:afterAutospacing="1"/>
              <w:rPr>
                <w:rFonts w:ascii="Times New Roman" w:hAnsi="Times New Roman" w:cs="Times New Roman"/>
                <w:sz w:val="24"/>
                <w:szCs w:val="24"/>
              </w:rPr>
            </w:pPr>
            <w:r w:rsidRPr="00F73040">
              <w:rPr>
                <w:rFonts w:ascii="Times New Roman" w:hAnsi="Times New Roman" w:cs="Times New Roman"/>
                <w:sz w:val="24"/>
                <w:szCs w:val="24"/>
              </w:rPr>
              <w:t>Ugovorne strane</w:t>
            </w:r>
          </w:p>
        </w:tc>
        <w:tc>
          <w:tcPr>
            <w:tcW w:w="3915" w:type="pct"/>
            <w:tcBorders>
              <w:top w:val="single" w:sz="4" w:space="0" w:color="auto"/>
              <w:left w:val="single" w:sz="4" w:space="0" w:color="auto"/>
              <w:bottom w:val="single" w:sz="4" w:space="0" w:color="auto"/>
              <w:right w:val="single" w:sz="4" w:space="0" w:color="auto"/>
            </w:tcBorders>
            <w:vAlign w:val="center"/>
          </w:tcPr>
          <w:p w14:paraId="47D0054D" w14:textId="77777777" w:rsidR="00C175AD" w:rsidRPr="00F73040" w:rsidDel="00AE3AA1" w:rsidRDefault="00C175AD" w:rsidP="00EB4FA1">
            <w:pPr>
              <w:spacing w:before="100" w:beforeAutospacing="1" w:after="100" w:afterAutospacing="1"/>
              <w:ind w:left="187" w:right="278"/>
              <w:jc w:val="both"/>
              <w:rPr>
                <w:rFonts w:ascii="Times New Roman" w:hAnsi="Times New Roman" w:cs="Times New Roman"/>
                <w:sz w:val="24"/>
                <w:szCs w:val="24"/>
              </w:rPr>
            </w:pPr>
            <w:r w:rsidRPr="00F73040">
              <w:rPr>
                <w:rFonts w:ascii="Times New Roman" w:hAnsi="Times New Roman" w:cs="Times New Roman"/>
                <w:sz w:val="24"/>
                <w:szCs w:val="24"/>
              </w:rPr>
              <w:t>Korisnik i TOPFD</w:t>
            </w:r>
          </w:p>
        </w:tc>
      </w:tr>
    </w:tbl>
    <w:p w14:paraId="463AD25D" w14:textId="27B71E28" w:rsidR="00DA40EA" w:rsidRPr="00C1149C" w:rsidRDefault="00DA40EA" w:rsidP="00C1149C">
      <w:pPr>
        <w:ind w:left="360"/>
        <w:jc w:val="both"/>
        <w:rPr>
          <w:rFonts w:ascii="Times New Roman" w:hAnsi="Times New Roman" w:cs="Times New Roman"/>
          <w:sz w:val="24"/>
          <w:szCs w:val="24"/>
        </w:rPr>
      </w:pPr>
    </w:p>
    <w:p w14:paraId="71E89AFD" w14:textId="40152E34" w:rsidR="006B3BB2" w:rsidRDefault="006B3BB2" w:rsidP="006B3BB2">
      <w:pPr>
        <w:jc w:val="both"/>
        <w:rPr>
          <w:rFonts w:ascii="Times New Roman" w:hAnsi="Times New Roman" w:cs="Times New Roman"/>
          <w:i/>
          <w:iCs/>
          <w:sz w:val="24"/>
          <w:szCs w:val="24"/>
        </w:rPr>
      </w:pPr>
      <w:r>
        <w:rPr>
          <w:rFonts w:ascii="Times New Roman" w:hAnsi="Times New Roman" w:cs="Times New Roman"/>
          <w:i/>
          <w:iCs/>
          <w:sz w:val="24"/>
          <w:szCs w:val="24"/>
        </w:rPr>
        <w:t>Novi</w:t>
      </w:r>
      <w:r w:rsidRPr="005775EC">
        <w:rPr>
          <w:rFonts w:ascii="Times New Roman" w:hAnsi="Times New Roman" w:cs="Times New Roman"/>
          <w:i/>
          <w:iCs/>
          <w:sz w:val="24"/>
          <w:szCs w:val="24"/>
        </w:rPr>
        <w:t xml:space="preserve"> tekst:</w:t>
      </w:r>
    </w:p>
    <w:tbl>
      <w:tblPr>
        <w:tblpPr w:leftFromText="180" w:rightFromText="180" w:vertAnchor="text" w:tblpY="1"/>
        <w:tblOverlap w:val="never"/>
        <w:tblW w:w="5394" w:type="pct"/>
        <w:tblCellMar>
          <w:left w:w="0" w:type="dxa"/>
          <w:right w:w="0" w:type="dxa"/>
        </w:tblCellMar>
        <w:tblLook w:val="0000" w:firstRow="0" w:lastRow="0" w:firstColumn="0" w:lastColumn="0" w:noHBand="0" w:noVBand="0"/>
      </w:tblPr>
      <w:tblGrid>
        <w:gridCol w:w="2121"/>
        <w:gridCol w:w="7655"/>
      </w:tblGrid>
      <w:tr w:rsidR="001D26D8" w:rsidRPr="00F73040" w14:paraId="5C433BBA" w14:textId="77777777" w:rsidTr="00EB4FA1">
        <w:trPr>
          <w:trHeight w:hRule="exact" w:val="1001"/>
          <w:tblHead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392BB172" w14:textId="77777777" w:rsidR="001D26D8" w:rsidRPr="00F73040" w:rsidRDefault="001D26D8" w:rsidP="00EB4FA1">
            <w:pPr>
              <w:spacing w:before="100" w:beforeAutospacing="1" w:after="100" w:afterAutospacing="1"/>
              <w:ind w:left="187" w:right="278"/>
              <w:jc w:val="both"/>
              <w:rPr>
                <w:rFonts w:ascii="Times New Roman" w:hAnsi="Times New Roman" w:cs="Times New Roman"/>
                <w:spacing w:val="-1"/>
                <w:sz w:val="24"/>
                <w:szCs w:val="24"/>
              </w:rPr>
            </w:pPr>
            <w:r w:rsidRPr="00F73040">
              <w:rPr>
                <w:rFonts w:ascii="Times New Roman" w:hAnsi="Times New Roman" w:cs="Times New Roman"/>
                <w:spacing w:val="-1"/>
                <w:sz w:val="24"/>
                <w:szCs w:val="24"/>
              </w:rPr>
              <w:lastRenderedPageBreak/>
              <w:t>POJMOVNIK</w:t>
            </w:r>
          </w:p>
        </w:tc>
      </w:tr>
      <w:tr w:rsidR="001D26D8" w:rsidRPr="00F73040" w14:paraId="490CFF73" w14:textId="77777777" w:rsidTr="00EB4FA1">
        <w:trPr>
          <w:trHeight w:hRule="exact" w:val="1001"/>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1A573C31" w14:textId="77777777" w:rsidR="001D26D8" w:rsidRPr="00F73040" w:rsidRDefault="001D26D8" w:rsidP="00EB4FA1">
            <w:pPr>
              <w:spacing w:before="100" w:beforeAutospacing="1" w:after="100" w:afterAutospacing="1"/>
              <w:rPr>
                <w:rFonts w:ascii="Times New Roman" w:hAnsi="Times New Roman" w:cs="Times New Roman"/>
                <w:spacing w:val="-1"/>
                <w:sz w:val="24"/>
                <w:szCs w:val="24"/>
              </w:rPr>
            </w:pPr>
            <w:r w:rsidRPr="00F73040">
              <w:rPr>
                <w:rFonts w:ascii="Times New Roman" w:hAnsi="Times New Roman" w:cs="Times New Roman"/>
                <w:spacing w:val="-1"/>
                <w:sz w:val="24"/>
                <w:szCs w:val="24"/>
              </w:rPr>
              <w:t>Akt</w:t>
            </w:r>
          </w:p>
        </w:tc>
        <w:tc>
          <w:tcPr>
            <w:tcW w:w="3915" w:type="pct"/>
            <w:tcBorders>
              <w:top w:val="single" w:sz="4" w:space="0" w:color="000000"/>
              <w:left w:val="single" w:sz="4" w:space="0" w:color="000000"/>
              <w:bottom w:val="single" w:sz="4" w:space="0" w:color="000000"/>
              <w:right w:val="single" w:sz="4" w:space="0" w:color="000000"/>
            </w:tcBorders>
            <w:vAlign w:val="center"/>
          </w:tcPr>
          <w:p w14:paraId="1FACF3AD" w14:textId="77777777" w:rsidR="001D26D8" w:rsidRPr="00F73040" w:rsidRDefault="001D26D8" w:rsidP="00EB4FA1">
            <w:pPr>
              <w:spacing w:before="100" w:beforeAutospacing="1" w:after="100" w:afterAutospacing="1"/>
              <w:ind w:left="187" w:right="278"/>
              <w:jc w:val="both"/>
              <w:rPr>
                <w:rFonts w:ascii="Times New Roman" w:hAnsi="Times New Roman" w:cs="Times New Roman"/>
                <w:spacing w:val="-1"/>
                <w:sz w:val="24"/>
                <w:szCs w:val="24"/>
              </w:rPr>
            </w:pPr>
            <w:r w:rsidRPr="00F73040">
              <w:rPr>
                <w:rFonts w:ascii="Times New Roman" w:hAnsi="Times New Roman" w:cs="Times New Roman"/>
                <w:spacing w:val="-1"/>
                <w:sz w:val="24"/>
                <w:szCs w:val="24"/>
              </w:rPr>
              <w:t>Akt koji je za strane Ugovora pravno obvezujući po svojoj naravi ili po odluci države članice (NKT-a), a temelji se na nacionalnim i/ili EU pravilima ili predstavlja nacionalno i/ili EU pravilo</w:t>
            </w:r>
          </w:p>
        </w:tc>
      </w:tr>
      <w:tr w:rsidR="001D26D8" w:rsidRPr="00F73040" w14:paraId="0B8C7984" w14:textId="77777777" w:rsidTr="00EB4FA1">
        <w:trPr>
          <w:trHeight w:hRule="exact" w:val="1709"/>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12B0C32F" w14:textId="77777777" w:rsidR="001D26D8" w:rsidRPr="00F73040" w:rsidRDefault="001D26D8" w:rsidP="00EB4FA1">
            <w:pPr>
              <w:spacing w:before="100" w:beforeAutospacing="1" w:after="100" w:afterAutospacing="1"/>
              <w:rPr>
                <w:rFonts w:ascii="Times New Roman" w:hAnsi="Times New Roman" w:cs="Times New Roman"/>
                <w:spacing w:val="-1"/>
                <w:sz w:val="24"/>
                <w:szCs w:val="24"/>
              </w:rPr>
            </w:pPr>
            <w:r w:rsidRPr="00F73040">
              <w:rPr>
                <w:rFonts w:ascii="Times New Roman" w:hAnsi="Times New Roman" w:cs="Times New Roman"/>
                <w:spacing w:val="-1"/>
                <w:sz w:val="24"/>
                <w:szCs w:val="24"/>
              </w:rPr>
              <w:t>Bespovratna financijska sredstva</w:t>
            </w:r>
          </w:p>
        </w:tc>
        <w:tc>
          <w:tcPr>
            <w:tcW w:w="3915" w:type="pct"/>
            <w:tcBorders>
              <w:top w:val="single" w:sz="4" w:space="0" w:color="000000"/>
              <w:left w:val="single" w:sz="4" w:space="0" w:color="000000"/>
              <w:bottom w:val="single" w:sz="4" w:space="0" w:color="000000"/>
              <w:right w:val="single" w:sz="4" w:space="0" w:color="000000"/>
            </w:tcBorders>
            <w:vAlign w:val="center"/>
          </w:tcPr>
          <w:p w14:paraId="223CA4D6" w14:textId="77777777" w:rsidR="001D26D8" w:rsidRPr="00F73040" w:rsidRDefault="001D26D8" w:rsidP="00EB4FA1">
            <w:pPr>
              <w:spacing w:before="100" w:beforeAutospacing="1" w:after="100" w:afterAutospacing="1"/>
              <w:ind w:left="187" w:right="278"/>
              <w:jc w:val="both"/>
              <w:rPr>
                <w:rFonts w:ascii="Times New Roman" w:hAnsi="Times New Roman" w:cs="Times New Roman"/>
                <w:spacing w:val="-1"/>
                <w:sz w:val="24"/>
                <w:szCs w:val="24"/>
              </w:rPr>
            </w:pPr>
            <w:r w:rsidRPr="00F73040">
              <w:rPr>
                <w:rFonts w:ascii="Times New Roman" w:hAnsi="Times New Roman" w:cs="Times New Roman"/>
                <w:spacing w:val="-1"/>
                <w:sz w:val="24"/>
                <w:szCs w:val="24"/>
              </w:rPr>
              <w:t>Bespovratna financijska sredstva su iznos novca koji se može dodijeliti Korisniku.  Definira se u apsolutnim brojkama i u omjeru u odnosu na ukupne prihvatljive troškove. Izvor bespovratnih sredstava su sredstva FSEU, a mogu biti sredstva državnog proračuna i druga nacionalna sredstva.</w:t>
            </w:r>
          </w:p>
        </w:tc>
      </w:tr>
      <w:tr w:rsidR="001D26D8" w:rsidRPr="00F73040" w14:paraId="600A52AC" w14:textId="77777777" w:rsidTr="00EB4FA1">
        <w:trPr>
          <w:trHeight w:hRule="exact" w:val="980"/>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271E7347" w14:textId="77777777" w:rsidR="001D26D8" w:rsidRPr="00F73040" w:rsidRDefault="001D26D8" w:rsidP="00EB4FA1">
            <w:pPr>
              <w:spacing w:before="100" w:beforeAutospacing="1" w:after="100" w:afterAutospacing="1"/>
              <w:rPr>
                <w:rFonts w:ascii="Times New Roman" w:hAnsi="Times New Roman" w:cs="Times New Roman"/>
                <w:spacing w:val="-1"/>
                <w:sz w:val="24"/>
                <w:szCs w:val="24"/>
              </w:rPr>
            </w:pPr>
            <w:r w:rsidRPr="00F73040">
              <w:rPr>
                <w:rFonts w:ascii="Times New Roman" w:hAnsi="Times New Roman" w:cs="Times New Roman"/>
                <w:spacing w:val="-1"/>
                <w:sz w:val="24"/>
                <w:szCs w:val="24"/>
              </w:rPr>
              <w:t>Dan</w:t>
            </w:r>
          </w:p>
        </w:tc>
        <w:tc>
          <w:tcPr>
            <w:tcW w:w="3915" w:type="pct"/>
            <w:tcBorders>
              <w:top w:val="single" w:sz="4" w:space="0" w:color="000000"/>
              <w:left w:val="single" w:sz="4" w:space="0" w:color="000000"/>
              <w:bottom w:val="single" w:sz="4" w:space="0" w:color="000000"/>
              <w:right w:val="single" w:sz="4" w:space="0" w:color="000000"/>
            </w:tcBorders>
            <w:vAlign w:val="center"/>
          </w:tcPr>
          <w:p w14:paraId="563938B8" w14:textId="77777777" w:rsidR="001D26D8" w:rsidRPr="00F73040" w:rsidRDefault="001D26D8" w:rsidP="00EB4FA1">
            <w:pPr>
              <w:ind w:left="187" w:right="278"/>
              <w:jc w:val="both"/>
              <w:rPr>
                <w:rFonts w:ascii="Times New Roman" w:hAnsi="Times New Roman" w:cs="Times New Roman"/>
                <w:spacing w:val="-1"/>
                <w:sz w:val="24"/>
                <w:szCs w:val="24"/>
              </w:rPr>
            </w:pPr>
            <w:r w:rsidRPr="00F73040">
              <w:rPr>
                <w:rFonts w:ascii="Times New Roman" w:hAnsi="Times New Roman" w:cs="Times New Roman"/>
                <w:spacing w:val="-1"/>
                <w:sz w:val="24"/>
                <w:szCs w:val="24"/>
              </w:rPr>
              <w:t>Kalendarski dani ako nije drukčije određeno pojedinim odredbama ovih</w:t>
            </w:r>
          </w:p>
          <w:p w14:paraId="6C41C115" w14:textId="77777777" w:rsidR="001D26D8" w:rsidRPr="00F73040" w:rsidRDefault="001D26D8" w:rsidP="00EB4FA1">
            <w:pPr>
              <w:ind w:left="187" w:right="278"/>
              <w:jc w:val="both"/>
              <w:rPr>
                <w:rFonts w:ascii="Times New Roman" w:hAnsi="Times New Roman" w:cs="Times New Roman"/>
                <w:spacing w:val="-1"/>
                <w:sz w:val="24"/>
                <w:szCs w:val="24"/>
              </w:rPr>
            </w:pPr>
            <w:r w:rsidRPr="00F73040">
              <w:rPr>
                <w:rFonts w:ascii="Times New Roman" w:hAnsi="Times New Roman" w:cs="Times New Roman"/>
                <w:spacing w:val="-1"/>
                <w:sz w:val="24"/>
                <w:szCs w:val="24"/>
              </w:rPr>
              <w:t>Općih uvjeta.</w:t>
            </w:r>
          </w:p>
          <w:p w14:paraId="31994574" w14:textId="77777777" w:rsidR="001D26D8" w:rsidRPr="00F73040" w:rsidRDefault="001D26D8" w:rsidP="00EB4FA1">
            <w:pPr>
              <w:spacing w:before="100" w:beforeAutospacing="1" w:after="100" w:afterAutospacing="1"/>
              <w:ind w:left="187" w:right="278"/>
              <w:jc w:val="both"/>
              <w:rPr>
                <w:rFonts w:ascii="Times New Roman" w:hAnsi="Times New Roman" w:cs="Times New Roman"/>
                <w:spacing w:val="-1"/>
                <w:sz w:val="24"/>
                <w:szCs w:val="24"/>
              </w:rPr>
            </w:pPr>
          </w:p>
        </w:tc>
      </w:tr>
      <w:tr w:rsidR="001D26D8" w:rsidRPr="00F73040" w:rsidDel="00AE3AA1" w14:paraId="740DA3E9" w14:textId="77777777" w:rsidTr="00EB4FA1">
        <w:trPr>
          <w:trHeight w:hRule="exact" w:val="2255"/>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07128108" w14:textId="77777777" w:rsidR="001D26D8" w:rsidRPr="00F73040" w:rsidDel="00AE3AA1" w:rsidRDefault="001D26D8" w:rsidP="00EB4FA1">
            <w:pPr>
              <w:spacing w:before="100" w:beforeAutospacing="1" w:after="100" w:afterAutospacing="1"/>
              <w:rPr>
                <w:rFonts w:ascii="Times New Roman" w:hAnsi="Times New Roman" w:cs="Times New Roman"/>
                <w:spacing w:val="-1"/>
                <w:sz w:val="24"/>
                <w:szCs w:val="24"/>
              </w:rPr>
            </w:pPr>
            <w:r w:rsidRPr="00F73040">
              <w:rPr>
                <w:rFonts w:ascii="Times New Roman" w:eastAsia="Calibri" w:hAnsi="Times New Roman" w:cs="Times New Roman"/>
                <w:sz w:val="24"/>
                <w:szCs w:val="24"/>
                <w:lang w:eastAsia="hr-HR"/>
              </w:rPr>
              <w:t>Europski ured za borbu protiv prijevara (OLAF)</w:t>
            </w:r>
          </w:p>
        </w:tc>
        <w:tc>
          <w:tcPr>
            <w:tcW w:w="3915" w:type="pct"/>
            <w:tcBorders>
              <w:top w:val="single" w:sz="4" w:space="0" w:color="000000"/>
              <w:left w:val="single" w:sz="4" w:space="0" w:color="000000"/>
              <w:bottom w:val="single" w:sz="4" w:space="0" w:color="000000"/>
              <w:right w:val="single" w:sz="4" w:space="0" w:color="000000"/>
            </w:tcBorders>
            <w:vAlign w:val="center"/>
          </w:tcPr>
          <w:p w14:paraId="6BECBCA3" w14:textId="77777777" w:rsidR="001D26D8" w:rsidRPr="00F73040" w:rsidDel="00AE3AA1" w:rsidRDefault="001D26D8" w:rsidP="00EB4FA1">
            <w:pPr>
              <w:spacing w:before="100" w:beforeAutospacing="1" w:after="100" w:afterAutospacing="1"/>
              <w:ind w:left="187" w:right="278"/>
              <w:jc w:val="both"/>
              <w:rPr>
                <w:rFonts w:ascii="Times New Roman" w:hAnsi="Times New Roman" w:cs="Times New Roman"/>
                <w:spacing w:val="-1"/>
                <w:sz w:val="24"/>
                <w:szCs w:val="24"/>
              </w:rPr>
            </w:pPr>
            <w:r w:rsidRPr="00F73040">
              <w:rPr>
                <w:rFonts w:ascii="Times New Roman" w:hAnsi="Times New Roman" w:cs="Times New Roman"/>
                <w:spacing w:val="-1"/>
                <w:sz w:val="24"/>
                <w:szCs w:val="24"/>
              </w:rPr>
              <w:t>Tijelo koje je osnovala Europska komisija. Štiti financijske interese Europske unije (EU) istražujući prijevare, korupciju i druge nezakonite aktivnosti, otkriva i istražuje ozbiljna pitanja koja se odnose na izvršavanje službenih dužnosti članova i osoblja u europskim institucijama i tijelima što bi moglo dovesti do disciplinskih ili kaznenih postupaka, podržava institucije EU-a, posebice Europsku komisiju, u razvoju i provedbi zakonodavstva i politike borbe protiv prijevara.</w:t>
            </w:r>
          </w:p>
        </w:tc>
      </w:tr>
      <w:tr w:rsidR="001D26D8" w:rsidRPr="00F73040" w14:paraId="77F3685D" w14:textId="77777777" w:rsidTr="00EB4FA1">
        <w:trPr>
          <w:trHeight w:hRule="exact" w:val="457"/>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4A5614A9" w14:textId="77777777" w:rsidR="001D26D8" w:rsidRPr="00F73040" w:rsidRDefault="001D26D8" w:rsidP="00EB4FA1">
            <w:pPr>
              <w:spacing w:before="100" w:beforeAutospacing="1" w:after="100" w:afterAutospacing="1"/>
              <w:rPr>
                <w:rFonts w:ascii="Times New Roman" w:hAnsi="Times New Roman" w:cs="Times New Roman"/>
                <w:sz w:val="24"/>
                <w:szCs w:val="24"/>
              </w:rPr>
            </w:pPr>
            <w:r w:rsidRPr="00F73040">
              <w:rPr>
                <w:rFonts w:ascii="Times New Roman" w:hAnsi="Times New Roman" w:cs="Times New Roman"/>
                <w:spacing w:val="-1"/>
                <w:sz w:val="24"/>
                <w:szCs w:val="24"/>
              </w:rPr>
              <w:t>Izdatak (trošak)</w:t>
            </w:r>
          </w:p>
        </w:tc>
        <w:tc>
          <w:tcPr>
            <w:tcW w:w="3915" w:type="pct"/>
            <w:tcBorders>
              <w:top w:val="single" w:sz="4" w:space="0" w:color="000000"/>
              <w:left w:val="single" w:sz="4" w:space="0" w:color="000000"/>
              <w:bottom w:val="single" w:sz="4" w:space="0" w:color="000000"/>
              <w:right w:val="single" w:sz="4" w:space="0" w:color="000000"/>
            </w:tcBorders>
            <w:vAlign w:val="center"/>
          </w:tcPr>
          <w:p w14:paraId="63636A57" w14:textId="77777777" w:rsidR="001D26D8" w:rsidRPr="00F73040" w:rsidRDefault="001D26D8" w:rsidP="00EB4FA1">
            <w:pPr>
              <w:spacing w:before="100" w:beforeAutospacing="1" w:after="100" w:afterAutospacing="1"/>
              <w:ind w:left="187" w:right="278"/>
              <w:jc w:val="both"/>
              <w:rPr>
                <w:rFonts w:ascii="Times New Roman" w:hAnsi="Times New Roman" w:cs="Times New Roman"/>
                <w:sz w:val="24"/>
                <w:szCs w:val="24"/>
                <w:lang w:eastAsia="hr-HR"/>
              </w:rPr>
            </w:pPr>
            <w:r w:rsidRPr="00F73040">
              <w:rPr>
                <w:rFonts w:ascii="Times New Roman" w:hAnsi="Times New Roman" w:cs="Times New Roman"/>
                <w:sz w:val="24"/>
                <w:szCs w:val="24"/>
                <w:shd w:val="clear" w:color="auto" w:fill="FFFFFF"/>
              </w:rPr>
              <w:t>Izdatak je trošak koji je plaćen iz sredstava Korisnika ili Prijavitelja.</w:t>
            </w:r>
          </w:p>
        </w:tc>
      </w:tr>
      <w:tr w:rsidR="001D26D8" w:rsidRPr="00F73040" w14:paraId="4AC85E9B" w14:textId="77777777" w:rsidTr="00EB4FA1">
        <w:trPr>
          <w:trHeight w:hRule="exact" w:val="956"/>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4FF7B30B" w14:textId="77777777" w:rsidR="001D26D8" w:rsidRPr="00F73040" w:rsidRDefault="001D26D8" w:rsidP="00EB4FA1">
            <w:pPr>
              <w:spacing w:before="100" w:beforeAutospacing="1" w:after="100" w:afterAutospacing="1"/>
              <w:rPr>
                <w:rFonts w:ascii="Times New Roman" w:hAnsi="Times New Roman" w:cs="Times New Roman"/>
                <w:sz w:val="24"/>
                <w:szCs w:val="24"/>
              </w:rPr>
            </w:pPr>
            <w:r w:rsidRPr="00F73040">
              <w:rPr>
                <w:rFonts w:ascii="Times New Roman" w:hAnsi="Times New Roman" w:cs="Times New Roman"/>
                <w:sz w:val="24"/>
                <w:szCs w:val="24"/>
              </w:rPr>
              <w:t>Izjava o imenovanju voditelja operacije</w:t>
            </w:r>
          </w:p>
        </w:tc>
        <w:tc>
          <w:tcPr>
            <w:tcW w:w="3915" w:type="pct"/>
            <w:tcBorders>
              <w:top w:val="single" w:sz="4" w:space="0" w:color="000000"/>
              <w:left w:val="single" w:sz="4" w:space="0" w:color="000000"/>
              <w:bottom w:val="single" w:sz="4" w:space="0" w:color="000000"/>
              <w:right w:val="single" w:sz="4" w:space="0" w:color="000000"/>
            </w:tcBorders>
            <w:vAlign w:val="center"/>
          </w:tcPr>
          <w:p w14:paraId="6C9C7F31" w14:textId="77777777" w:rsidR="001D26D8" w:rsidRPr="00F73040" w:rsidRDefault="001D26D8" w:rsidP="00EB4FA1">
            <w:pPr>
              <w:spacing w:before="100" w:beforeAutospacing="1" w:after="100" w:afterAutospacing="1"/>
              <w:ind w:left="187" w:right="278"/>
              <w:jc w:val="both"/>
              <w:rPr>
                <w:rFonts w:ascii="Times New Roman" w:hAnsi="Times New Roman" w:cs="Times New Roman"/>
                <w:sz w:val="24"/>
                <w:szCs w:val="24"/>
                <w:lang w:eastAsia="hr-HR"/>
              </w:rPr>
            </w:pPr>
            <w:r w:rsidRPr="00F73040">
              <w:rPr>
                <w:rFonts w:ascii="Times New Roman" w:hAnsi="Times New Roman" w:cs="Times New Roman"/>
                <w:sz w:val="24"/>
                <w:szCs w:val="24"/>
              </w:rPr>
              <w:t>Izjava o imenovanju voditelja operacije je izjava u kojoj Prijavitelj imenuje odgovornu operativnu osobu za prijavu i provedbu operacije.</w:t>
            </w:r>
          </w:p>
        </w:tc>
      </w:tr>
      <w:tr w:rsidR="001D26D8" w:rsidRPr="00F73040" w14:paraId="7808ADC5" w14:textId="77777777" w:rsidTr="00EB4FA1">
        <w:trPr>
          <w:trHeight w:hRule="exact" w:val="1581"/>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03E2380E" w14:textId="77777777" w:rsidR="001D26D8" w:rsidRPr="00F73040" w:rsidRDefault="001D26D8" w:rsidP="00EB4FA1">
            <w:pPr>
              <w:spacing w:before="100" w:beforeAutospacing="1" w:after="100" w:afterAutospacing="1"/>
              <w:rPr>
                <w:rFonts w:ascii="Times New Roman" w:hAnsi="Times New Roman" w:cs="Times New Roman"/>
                <w:sz w:val="24"/>
                <w:szCs w:val="24"/>
              </w:rPr>
            </w:pPr>
            <w:r w:rsidRPr="00F73040">
              <w:rPr>
                <w:rFonts w:ascii="Times New Roman" w:hAnsi="Times New Roman" w:cs="Times New Roman"/>
                <w:sz w:val="24"/>
                <w:szCs w:val="24"/>
              </w:rPr>
              <w:t>Korisnik</w:t>
            </w:r>
          </w:p>
        </w:tc>
        <w:tc>
          <w:tcPr>
            <w:tcW w:w="3915" w:type="pct"/>
            <w:tcBorders>
              <w:top w:val="single" w:sz="4" w:space="0" w:color="000000"/>
              <w:left w:val="single" w:sz="4" w:space="0" w:color="000000"/>
              <w:bottom w:val="single" w:sz="4" w:space="0" w:color="000000"/>
              <w:right w:val="single" w:sz="4" w:space="0" w:color="000000"/>
            </w:tcBorders>
            <w:vAlign w:val="center"/>
          </w:tcPr>
          <w:p w14:paraId="188D191A" w14:textId="77777777" w:rsidR="001D26D8" w:rsidRPr="00F73040" w:rsidRDefault="001D26D8" w:rsidP="00EB4FA1">
            <w:pPr>
              <w:spacing w:before="100" w:beforeAutospacing="1" w:after="100" w:afterAutospacing="1"/>
              <w:ind w:left="187" w:right="278"/>
              <w:jc w:val="both"/>
              <w:rPr>
                <w:rFonts w:ascii="Times New Roman" w:hAnsi="Times New Roman" w:cs="Times New Roman"/>
                <w:sz w:val="24"/>
                <w:szCs w:val="24"/>
              </w:rPr>
            </w:pPr>
            <w:r w:rsidRPr="00F73040">
              <w:rPr>
                <w:rFonts w:ascii="Times New Roman" w:hAnsi="Times New Roman" w:cs="Times New Roman"/>
                <w:sz w:val="24"/>
                <w:szCs w:val="24"/>
              </w:rPr>
              <w:t xml:space="preserve">Korisnik je uspješan prijavitelj s kojim se potpisuje Ugovor o dodjeli bespovratnih financijskih sredstava. Izravno je odgovoran za početak, upravljanje, provedbu i rezultate operacije. </w:t>
            </w:r>
          </w:p>
        </w:tc>
      </w:tr>
      <w:tr w:rsidR="001D26D8" w:rsidRPr="00F73040" w14:paraId="592460E1" w14:textId="77777777" w:rsidTr="00EB4FA1">
        <w:trPr>
          <w:trHeight w:hRule="exact" w:val="3382"/>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7FFF48A9" w14:textId="77777777" w:rsidR="001D26D8" w:rsidRPr="00F73040" w:rsidRDefault="001D26D8" w:rsidP="00EB4FA1">
            <w:pPr>
              <w:spacing w:before="100" w:beforeAutospacing="1" w:after="100" w:afterAutospacing="1"/>
              <w:rPr>
                <w:rFonts w:ascii="Times New Roman" w:hAnsi="Times New Roman" w:cs="Times New Roman"/>
                <w:sz w:val="24"/>
                <w:szCs w:val="24"/>
              </w:rPr>
            </w:pPr>
            <w:r w:rsidRPr="00F73040">
              <w:rPr>
                <w:rFonts w:ascii="Times New Roman" w:hAnsi="Times New Roman" w:cs="Times New Roman"/>
                <w:sz w:val="24"/>
                <w:szCs w:val="24"/>
              </w:rPr>
              <w:t>Nabava</w:t>
            </w:r>
          </w:p>
        </w:tc>
        <w:tc>
          <w:tcPr>
            <w:tcW w:w="3915" w:type="pct"/>
            <w:tcBorders>
              <w:top w:val="single" w:sz="4" w:space="0" w:color="000000"/>
              <w:left w:val="single" w:sz="4" w:space="0" w:color="000000"/>
              <w:bottom w:val="single" w:sz="4" w:space="0" w:color="000000"/>
              <w:right w:val="single" w:sz="4" w:space="0" w:color="000000"/>
            </w:tcBorders>
            <w:vAlign w:val="center"/>
          </w:tcPr>
          <w:p w14:paraId="7F938363" w14:textId="77777777" w:rsidR="001D26D8" w:rsidRPr="00F73040" w:rsidRDefault="001D26D8" w:rsidP="00EB4FA1">
            <w:pPr>
              <w:spacing w:before="100" w:beforeAutospacing="1" w:after="100" w:afterAutospacing="1"/>
              <w:ind w:left="187" w:right="278"/>
              <w:jc w:val="both"/>
              <w:rPr>
                <w:rFonts w:ascii="Times New Roman" w:hAnsi="Times New Roman" w:cs="Times New Roman"/>
                <w:sz w:val="24"/>
                <w:szCs w:val="24"/>
              </w:rPr>
            </w:pPr>
            <w:r w:rsidRPr="00F73040">
              <w:rPr>
                <w:rFonts w:ascii="Times New Roman" w:hAnsi="Times New Roman" w:cs="Times New Roman"/>
                <w:sz w:val="24"/>
                <w:szCs w:val="24"/>
              </w:rPr>
              <w:t xml:space="preserve">Nabava radova, robe i/ili usluga za potrebe operacije koja je predmet Ugovora, a provodi se u skladu s odredbama Zakona o javnoj nabavi ili po Pravilima o provedbi postupaka nabava za </w:t>
            </w:r>
            <w:proofErr w:type="spellStart"/>
            <w:r w:rsidRPr="00F73040">
              <w:rPr>
                <w:rFonts w:ascii="Times New Roman" w:hAnsi="Times New Roman" w:cs="Times New Roman"/>
                <w:sz w:val="24"/>
                <w:szCs w:val="24"/>
              </w:rPr>
              <w:t>neobveznike</w:t>
            </w:r>
            <w:proofErr w:type="spellEnd"/>
            <w:r w:rsidRPr="00F73040">
              <w:rPr>
                <w:rFonts w:ascii="Times New Roman" w:hAnsi="Times New Roman" w:cs="Times New Roman"/>
                <w:sz w:val="24"/>
                <w:szCs w:val="24"/>
              </w:rPr>
              <w:t xml:space="preserve"> Zakona o javnoj nabavi (NOJN), koja su, ako je primjenjivo, sastavni dio Ugovora.</w:t>
            </w:r>
          </w:p>
        </w:tc>
      </w:tr>
      <w:tr w:rsidR="001D26D8" w:rsidRPr="00F73040" w14:paraId="6D566FD4" w14:textId="77777777" w:rsidTr="00EB4FA1">
        <w:trPr>
          <w:trHeight w:hRule="exact" w:val="5964"/>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63A57193" w14:textId="77777777" w:rsidR="001D26D8" w:rsidRPr="00F73040" w:rsidRDefault="001D26D8" w:rsidP="00EB4FA1">
            <w:pPr>
              <w:spacing w:before="100" w:beforeAutospacing="1" w:after="100" w:afterAutospacing="1"/>
              <w:rPr>
                <w:rFonts w:ascii="Times New Roman" w:hAnsi="Times New Roman" w:cs="Times New Roman"/>
                <w:sz w:val="24"/>
                <w:szCs w:val="24"/>
              </w:rPr>
            </w:pPr>
            <w:r w:rsidRPr="00F73040">
              <w:rPr>
                <w:rFonts w:ascii="Times New Roman" w:eastAsia="Calibri" w:hAnsi="Times New Roman" w:cs="Times New Roman"/>
                <w:sz w:val="24"/>
                <w:szCs w:val="24"/>
                <w:lang w:eastAsia="hr-HR"/>
              </w:rPr>
              <w:lastRenderedPageBreak/>
              <w:t>Nacionalno koordinacijsko tijelo (NKT)</w:t>
            </w:r>
          </w:p>
        </w:tc>
        <w:tc>
          <w:tcPr>
            <w:tcW w:w="3915" w:type="pct"/>
            <w:tcBorders>
              <w:top w:val="single" w:sz="4" w:space="0" w:color="000000"/>
              <w:left w:val="single" w:sz="4" w:space="0" w:color="000000"/>
              <w:bottom w:val="single" w:sz="4" w:space="0" w:color="000000"/>
              <w:right w:val="single" w:sz="4" w:space="0" w:color="000000"/>
            </w:tcBorders>
            <w:vAlign w:val="center"/>
          </w:tcPr>
          <w:p w14:paraId="5D030C70" w14:textId="77777777" w:rsidR="001D26D8" w:rsidRPr="00EA4981" w:rsidRDefault="001D26D8" w:rsidP="00EB4FA1">
            <w:pPr>
              <w:spacing w:before="100" w:beforeAutospacing="1" w:after="100" w:afterAutospacing="1"/>
              <w:ind w:left="187" w:right="278"/>
              <w:jc w:val="both"/>
              <w:rPr>
                <w:rFonts w:ascii="Times New Roman" w:hAnsi="Times New Roman" w:cs="Times New Roman"/>
                <w:strike/>
                <w:sz w:val="24"/>
                <w:szCs w:val="24"/>
              </w:rPr>
            </w:pPr>
            <w:r w:rsidRPr="00EA4981">
              <w:rPr>
                <w:rFonts w:ascii="Times New Roman" w:hAnsi="Times New Roman" w:cs="Times New Roman"/>
                <w:strike/>
                <w:sz w:val="24"/>
                <w:szCs w:val="24"/>
              </w:rPr>
              <w:t>Tijelo iz Odluke o načinu raspodjele bespovratnih financijskih sredstava iz Fonda solidarnosti Europske unije odobrenih za financiranje sanacije šteta od potresa na području Grada Zagreba, Krapinsko-zagorske županije i Zagrebačke županije, te o imenovanju i određivanju zaduženja nacionalnog koordinacijskog tijela, tijela odgovornih za provedbu financijskog doprinosa i neovisnog revizorskog tijela (Narodne novine, br. 125/20, u daljnjem tekstu: Odluka VRH).</w:t>
            </w:r>
          </w:p>
          <w:p w14:paraId="5900FE13" w14:textId="77777777" w:rsidR="001D26D8" w:rsidRDefault="001D26D8" w:rsidP="00EB4FA1">
            <w:pPr>
              <w:spacing w:before="100" w:beforeAutospacing="1" w:after="100" w:afterAutospacing="1"/>
              <w:ind w:left="187" w:right="278"/>
              <w:jc w:val="both"/>
              <w:rPr>
                <w:rFonts w:ascii="Times New Roman" w:hAnsi="Times New Roman" w:cs="Times New Roman"/>
                <w:sz w:val="24"/>
                <w:szCs w:val="24"/>
              </w:rPr>
            </w:pPr>
            <w:r w:rsidRPr="00EA4981">
              <w:rPr>
                <w:rFonts w:ascii="Times New Roman" w:hAnsi="Times New Roman" w:cs="Times New Roman"/>
                <w:sz w:val="24"/>
                <w:szCs w:val="24"/>
                <w:highlight w:val="yellow"/>
              </w:rPr>
              <w:t>Tijelo iz Odluke o načinu raspodjele bespovratnih financijskih sredstava iz Fonda solidarnosti Europske unije odobrenih</w:t>
            </w:r>
            <w:r w:rsidRPr="00EA4981">
              <w:rPr>
                <w:rFonts w:ascii="Times New Roman" w:eastAsia="Times New Roman" w:hAnsi="Times New Roman" w:cs="Times New Roman"/>
                <w:sz w:val="24"/>
                <w:szCs w:val="24"/>
                <w:highlight w:val="yellow"/>
                <w:lang w:eastAsia="hr-HR"/>
              </w:rPr>
              <w:t xml:space="preserve"> za financiranje sanacije šteta od potresa na području Grada Zagreba, Krapinsko-zagorske županije,  Zagrebačke županije, Sisačko-moslavačke županije, Karlovačke županije, Varaždinske županije, Međimurske županije, Brodsko-posavske županije, Koprivničko-križevačke županije i Bjelovarsko-bilogorske županije, imenovanju i određivanju zaduženja nacionalnog koordinacijskog tijela, tijela odgovornih za provedbu financijskog doprinosa i neovisnog revizorskog tijela („Narodne novine“, br. 127/21 i 143/21,</w:t>
            </w:r>
            <w:r w:rsidRPr="00EA4981">
              <w:rPr>
                <w:rFonts w:ascii="Times New Roman" w:hAnsi="Times New Roman" w:cs="Times New Roman"/>
                <w:sz w:val="24"/>
                <w:szCs w:val="24"/>
                <w:highlight w:val="yellow"/>
                <w:lang w:eastAsia="hr-HR"/>
              </w:rPr>
              <w:t xml:space="preserve"> </w:t>
            </w:r>
            <w:r w:rsidRPr="00EA4981">
              <w:rPr>
                <w:rFonts w:ascii="Times New Roman" w:hAnsi="Times New Roman" w:cs="Times New Roman"/>
                <w:sz w:val="24"/>
                <w:szCs w:val="24"/>
                <w:highlight w:val="yellow"/>
              </w:rPr>
              <w:t>u daljnjem tekstu: Odluka VRH).</w:t>
            </w:r>
          </w:p>
          <w:p w14:paraId="1620137E" w14:textId="77777777" w:rsidR="001D26D8" w:rsidRDefault="001D26D8" w:rsidP="00EB4FA1">
            <w:pPr>
              <w:spacing w:before="100" w:beforeAutospacing="1" w:after="100" w:afterAutospacing="1"/>
              <w:ind w:left="187" w:right="278"/>
              <w:jc w:val="both"/>
              <w:rPr>
                <w:rFonts w:ascii="Times New Roman" w:hAnsi="Times New Roman" w:cs="Times New Roman"/>
                <w:sz w:val="24"/>
                <w:szCs w:val="24"/>
              </w:rPr>
            </w:pPr>
            <w:r>
              <w:rPr>
                <w:rFonts w:ascii="Times New Roman" w:eastAsia="Times New Roman" w:hAnsi="Times New Roman" w:cs="Times New Roman"/>
                <w:sz w:val="24"/>
                <w:szCs w:val="24"/>
                <w:lang w:eastAsia="hr-HR"/>
              </w:rPr>
              <w:t xml:space="preserve"> </w:t>
            </w:r>
          </w:p>
          <w:p w14:paraId="67989486" w14:textId="77777777" w:rsidR="001D26D8" w:rsidRDefault="001D26D8" w:rsidP="00EB4FA1">
            <w:pPr>
              <w:spacing w:before="100" w:beforeAutospacing="1" w:after="100" w:afterAutospacing="1"/>
              <w:ind w:left="187" w:right="278"/>
              <w:jc w:val="both"/>
              <w:rPr>
                <w:rFonts w:ascii="Times New Roman" w:hAnsi="Times New Roman" w:cs="Times New Roman"/>
                <w:sz w:val="24"/>
                <w:szCs w:val="24"/>
              </w:rPr>
            </w:pPr>
          </w:p>
          <w:p w14:paraId="6386CB05" w14:textId="77777777" w:rsidR="001D26D8" w:rsidRDefault="001D26D8" w:rsidP="00EB4FA1">
            <w:pPr>
              <w:spacing w:before="100" w:beforeAutospacing="1" w:after="100" w:afterAutospacing="1"/>
              <w:ind w:left="187" w:right="278"/>
              <w:jc w:val="both"/>
              <w:rPr>
                <w:rFonts w:ascii="Times New Roman" w:hAnsi="Times New Roman" w:cs="Times New Roman"/>
                <w:sz w:val="24"/>
                <w:szCs w:val="24"/>
              </w:rPr>
            </w:pPr>
          </w:p>
          <w:p w14:paraId="45275FB3" w14:textId="77777777" w:rsidR="001D26D8" w:rsidRDefault="001D26D8" w:rsidP="00EB4FA1">
            <w:pPr>
              <w:spacing w:before="100" w:beforeAutospacing="1" w:after="100" w:afterAutospacing="1"/>
              <w:ind w:left="187" w:right="278"/>
              <w:jc w:val="both"/>
              <w:rPr>
                <w:rFonts w:ascii="Times New Roman" w:hAnsi="Times New Roman" w:cs="Times New Roman"/>
                <w:sz w:val="24"/>
                <w:szCs w:val="24"/>
              </w:rPr>
            </w:pPr>
          </w:p>
          <w:p w14:paraId="128F2A8D" w14:textId="77777777" w:rsidR="001D26D8" w:rsidRDefault="001D26D8" w:rsidP="00EB4FA1">
            <w:pPr>
              <w:spacing w:before="100" w:beforeAutospacing="1" w:after="100" w:afterAutospacing="1"/>
              <w:ind w:left="187" w:right="278"/>
              <w:jc w:val="both"/>
              <w:rPr>
                <w:rFonts w:ascii="Times New Roman" w:hAnsi="Times New Roman" w:cs="Times New Roman"/>
                <w:sz w:val="24"/>
                <w:szCs w:val="24"/>
              </w:rPr>
            </w:pPr>
          </w:p>
          <w:p w14:paraId="19601281" w14:textId="77777777" w:rsidR="001D26D8" w:rsidRDefault="001D26D8" w:rsidP="00EB4FA1">
            <w:pPr>
              <w:spacing w:before="100" w:beforeAutospacing="1" w:after="100" w:afterAutospacing="1"/>
              <w:ind w:left="187" w:right="278"/>
              <w:jc w:val="both"/>
              <w:rPr>
                <w:rFonts w:ascii="Times New Roman" w:hAnsi="Times New Roman" w:cs="Times New Roman"/>
                <w:sz w:val="24"/>
                <w:szCs w:val="24"/>
              </w:rPr>
            </w:pPr>
          </w:p>
          <w:p w14:paraId="15B2A9F2" w14:textId="77777777" w:rsidR="001D26D8" w:rsidRDefault="001D26D8" w:rsidP="00EB4FA1">
            <w:pPr>
              <w:spacing w:before="100" w:beforeAutospacing="1" w:after="100" w:afterAutospacing="1"/>
              <w:ind w:left="187" w:right="278"/>
              <w:jc w:val="both"/>
              <w:rPr>
                <w:rFonts w:ascii="Times New Roman" w:hAnsi="Times New Roman" w:cs="Times New Roman"/>
                <w:sz w:val="24"/>
                <w:szCs w:val="24"/>
              </w:rPr>
            </w:pPr>
          </w:p>
          <w:p w14:paraId="022E5C8B" w14:textId="77777777" w:rsidR="001D26D8" w:rsidRDefault="001D26D8" w:rsidP="00EB4FA1">
            <w:pPr>
              <w:spacing w:before="100" w:beforeAutospacing="1" w:after="100" w:afterAutospacing="1"/>
              <w:ind w:left="187" w:right="278"/>
              <w:jc w:val="both"/>
              <w:rPr>
                <w:rFonts w:ascii="Times New Roman" w:hAnsi="Times New Roman" w:cs="Times New Roman"/>
                <w:sz w:val="24"/>
                <w:szCs w:val="24"/>
              </w:rPr>
            </w:pPr>
          </w:p>
          <w:p w14:paraId="47A0F9BE" w14:textId="77777777" w:rsidR="001D26D8" w:rsidRDefault="001D26D8" w:rsidP="00EB4FA1">
            <w:pPr>
              <w:spacing w:before="100" w:beforeAutospacing="1" w:after="100" w:afterAutospacing="1"/>
              <w:ind w:left="187" w:right="278"/>
              <w:jc w:val="both"/>
              <w:rPr>
                <w:rFonts w:ascii="Times New Roman" w:hAnsi="Times New Roman" w:cs="Times New Roman"/>
                <w:sz w:val="24"/>
                <w:szCs w:val="24"/>
              </w:rPr>
            </w:pPr>
          </w:p>
          <w:p w14:paraId="0599BF2D" w14:textId="77777777" w:rsidR="001D26D8" w:rsidRDefault="001D26D8" w:rsidP="00EB4FA1">
            <w:pPr>
              <w:spacing w:before="100" w:beforeAutospacing="1" w:after="100" w:afterAutospacing="1"/>
              <w:ind w:left="187" w:right="278"/>
              <w:jc w:val="both"/>
              <w:rPr>
                <w:rFonts w:ascii="Times New Roman" w:hAnsi="Times New Roman" w:cs="Times New Roman"/>
                <w:sz w:val="24"/>
                <w:szCs w:val="24"/>
              </w:rPr>
            </w:pPr>
          </w:p>
          <w:p w14:paraId="7647E0F5" w14:textId="77777777" w:rsidR="001D26D8" w:rsidRDefault="001D26D8" w:rsidP="00EB4FA1">
            <w:pPr>
              <w:spacing w:before="100" w:beforeAutospacing="1" w:after="100" w:afterAutospacing="1"/>
              <w:ind w:left="187" w:right="278"/>
              <w:jc w:val="both"/>
              <w:rPr>
                <w:rFonts w:ascii="Times New Roman" w:hAnsi="Times New Roman" w:cs="Times New Roman"/>
                <w:sz w:val="24"/>
                <w:szCs w:val="24"/>
              </w:rPr>
            </w:pPr>
          </w:p>
          <w:p w14:paraId="3E8E1F60" w14:textId="77777777" w:rsidR="001D26D8" w:rsidRPr="00F73040" w:rsidRDefault="001D26D8" w:rsidP="00EB4FA1">
            <w:pPr>
              <w:spacing w:before="100" w:beforeAutospacing="1" w:after="100" w:afterAutospacing="1"/>
              <w:ind w:left="187" w:right="278"/>
              <w:jc w:val="both"/>
              <w:rPr>
                <w:rFonts w:ascii="Times New Roman" w:hAnsi="Times New Roman" w:cs="Times New Roman"/>
                <w:sz w:val="24"/>
                <w:szCs w:val="24"/>
              </w:rPr>
            </w:pPr>
          </w:p>
        </w:tc>
      </w:tr>
      <w:tr w:rsidR="001D26D8" w:rsidRPr="00F73040" w14:paraId="294D06EE" w14:textId="77777777" w:rsidTr="00EB4FA1">
        <w:trPr>
          <w:trHeight w:hRule="exact" w:val="2129"/>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280CFC92" w14:textId="77777777" w:rsidR="001D26D8" w:rsidRPr="00F73040" w:rsidRDefault="001D26D8" w:rsidP="00EB4FA1">
            <w:pPr>
              <w:spacing w:before="100" w:beforeAutospacing="1" w:after="100" w:afterAutospacing="1"/>
              <w:rPr>
                <w:rFonts w:ascii="Times New Roman" w:eastAsia="Calibri" w:hAnsi="Times New Roman" w:cs="Times New Roman"/>
                <w:sz w:val="24"/>
                <w:szCs w:val="24"/>
                <w:lang w:eastAsia="hr-HR"/>
              </w:rPr>
            </w:pPr>
            <w:r w:rsidRPr="00F73040">
              <w:rPr>
                <w:rFonts w:ascii="Times New Roman" w:eastAsia="Calibri" w:hAnsi="Times New Roman" w:cs="Times New Roman"/>
                <w:sz w:val="24"/>
                <w:szCs w:val="24"/>
                <w:lang w:eastAsia="hr-HR"/>
              </w:rPr>
              <w:t>Nepredvidiva okolnost</w:t>
            </w:r>
          </w:p>
        </w:tc>
        <w:tc>
          <w:tcPr>
            <w:tcW w:w="3915" w:type="pct"/>
            <w:tcBorders>
              <w:top w:val="single" w:sz="4" w:space="0" w:color="000000"/>
              <w:left w:val="single" w:sz="4" w:space="0" w:color="000000"/>
              <w:bottom w:val="single" w:sz="4" w:space="0" w:color="000000"/>
              <w:right w:val="single" w:sz="4" w:space="0" w:color="000000"/>
            </w:tcBorders>
            <w:vAlign w:val="center"/>
          </w:tcPr>
          <w:p w14:paraId="15423DE4" w14:textId="77777777" w:rsidR="001D26D8" w:rsidRPr="00F73040" w:rsidRDefault="001D26D8" w:rsidP="00EB4FA1">
            <w:pPr>
              <w:spacing w:before="100" w:beforeAutospacing="1" w:after="100" w:afterAutospacing="1"/>
              <w:ind w:left="187" w:right="278"/>
              <w:jc w:val="both"/>
              <w:rPr>
                <w:rFonts w:ascii="Times New Roman" w:hAnsi="Times New Roman" w:cs="Times New Roman"/>
                <w:sz w:val="24"/>
                <w:szCs w:val="24"/>
              </w:rPr>
            </w:pPr>
            <w:r w:rsidRPr="00F73040">
              <w:rPr>
                <w:rFonts w:ascii="Times New Roman" w:hAnsi="Times New Roman" w:cs="Times New Roman"/>
                <w:sz w:val="24"/>
                <w:szCs w:val="24"/>
              </w:rPr>
              <w:t>Objektivna okolnost koja se nije mogla predvidjeti i otkloniti, a  nastala je prije isteka roka za ispunjenje obveze, pri čemu je za jednu Ugovornu stranu ispunjenje obveze postalo pretjerano otežano, odnosno okolnost koja ima učinak na ispunjenje obveze. Nepredvidiva okolnost koja je izvan kontrole dotičnog subjekta, čije se posljedice nisu mogle izbjeći i otkloniti, te se radi o objektivnoj nemogućnosti ispunjenja obveze predstavlja višu silu.</w:t>
            </w:r>
          </w:p>
        </w:tc>
      </w:tr>
      <w:tr w:rsidR="001D26D8" w:rsidRPr="00F73040" w14:paraId="6F2FBF1B" w14:textId="77777777" w:rsidTr="00EB4FA1">
        <w:trPr>
          <w:trHeight w:hRule="exact" w:val="2133"/>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0B0FADA8" w14:textId="77777777" w:rsidR="001D26D8" w:rsidRPr="00F73040" w:rsidRDefault="001D26D8" w:rsidP="00EB4FA1">
            <w:pPr>
              <w:spacing w:before="100" w:beforeAutospacing="1" w:after="100" w:afterAutospacing="1"/>
              <w:rPr>
                <w:rFonts w:ascii="Times New Roman" w:hAnsi="Times New Roman" w:cs="Times New Roman"/>
                <w:sz w:val="24"/>
                <w:szCs w:val="24"/>
              </w:rPr>
            </w:pPr>
            <w:r w:rsidRPr="00F73040">
              <w:rPr>
                <w:rFonts w:ascii="Times New Roman" w:hAnsi="Times New Roman" w:cs="Times New Roman"/>
                <w:sz w:val="24"/>
                <w:szCs w:val="24"/>
              </w:rPr>
              <w:t>Načela ekonomičnosti, učinkovitosti i djelotvornosti</w:t>
            </w:r>
          </w:p>
        </w:tc>
        <w:tc>
          <w:tcPr>
            <w:tcW w:w="3915" w:type="pct"/>
            <w:tcBorders>
              <w:top w:val="single" w:sz="4" w:space="0" w:color="000000"/>
              <w:left w:val="single" w:sz="4" w:space="0" w:color="000000"/>
              <w:bottom w:val="single" w:sz="4" w:space="0" w:color="000000"/>
              <w:right w:val="single" w:sz="4" w:space="0" w:color="000000"/>
            </w:tcBorders>
            <w:vAlign w:val="center"/>
          </w:tcPr>
          <w:p w14:paraId="7385CDA9" w14:textId="77777777" w:rsidR="001D26D8" w:rsidRPr="00F73040" w:rsidRDefault="001D26D8" w:rsidP="00EB4FA1">
            <w:pPr>
              <w:spacing w:before="100" w:beforeAutospacing="1" w:after="100" w:afterAutospacing="1"/>
              <w:ind w:left="187" w:right="278"/>
              <w:jc w:val="both"/>
              <w:rPr>
                <w:rFonts w:ascii="Times New Roman" w:hAnsi="Times New Roman" w:cs="Times New Roman"/>
                <w:sz w:val="24"/>
                <w:szCs w:val="24"/>
              </w:rPr>
            </w:pPr>
            <w:r w:rsidRPr="00F73040">
              <w:rPr>
                <w:rFonts w:ascii="Times New Roman" w:hAnsi="Times New Roman" w:cs="Times New Roman"/>
                <w:sz w:val="24"/>
                <w:szCs w:val="24"/>
              </w:rPr>
              <w:t>Načelo ekonomičnosti zahtijeva da resursi koje koristi institucija u svrhu obavljanja svog poslovanja budu dostupni na vrijeme, u odgovarajućoj količini i rezultatima i po najboljoj cijeni. Načelo učinkovitosti bavi se najboljim odnosom između uloženih resursa i dobivenih rezultata. Načelo djelotvornosti bavi se postizanjem određenih postavljenih ciljeva i ostvarivanjem željenih rezultata.</w:t>
            </w:r>
          </w:p>
        </w:tc>
      </w:tr>
      <w:tr w:rsidR="001D26D8" w:rsidRPr="00F73040" w14:paraId="44AFA7DA" w14:textId="77777777" w:rsidTr="00EB4FA1">
        <w:trPr>
          <w:trHeight w:hRule="exact" w:val="954"/>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15C3729C" w14:textId="77777777" w:rsidR="001D26D8" w:rsidRPr="00F73040" w:rsidRDefault="001D26D8" w:rsidP="00EB4FA1">
            <w:pPr>
              <w:spacing w:before="100" w:beforeAutospacing="1" w:after="100" w:afterAutospacing="1"/>
              <w:rPr>
                <w:rFonts w:ascii="Times New Roman" w:hAnsi="Times New Roman" w:cs="Times New Roman"/>
                <w:sz w:val="24"/>
                <w:szCs w:val="24"/>
              </w:rPr>
            </w:pPr>
            <w:r w:rsidRPr="00F73040">
              <w:rPr>
                <w:rFonts w:ascii="Times New Roman" w:hAnsi="Times New Roman" w:cs="Times New Roman"/>
                <w:sz w:val="24"/>
                <w:szCs w:val="24"/>
              </w:rPr>
              <w:t>Operacija</w:t>
            </w:r>
          </w:p>
        </w:tc>
        <w:tc>
          <w:tcPr>
            <w:tcW w:w="3915" w:type="pct"/>
            <w:tcBorders>
              <w:top w:val="single" w:sz="4" w:space="0" w:color="000000"/>
              <w:left w:val="single" w:sz="4" w:space="0" w:color="000000"/>
              <w:bottom w:val="single" w:sz="4" w:space="0" w:color="000000"/>
              <w:right w:val="single" w:sz="4" w:space="0" w:color="000000"/>
            </w:tcBorders>
            <w:vAlign w:val="center"/>
          </w:tcPr>
          <w:p w14:paraId="061091A2" w14:textId="77777777" w:rsidR="001D26D8" w:rsidRPr="00F73040" w:rsidRDefault="001D26D8" w:rsidP="00EB4FA1">
            <w:pPr>
              <w:spacing w:before="100" w:beforeAutospacing="1" w:after="100" w:afterAutospacing="1"/>
              <w:ind w:left="187" w:right="278"/>
              <w:jc w:val="both"/>
              <w:rPr>
                <w:rFonts w:ascii="Times New Roman" w:hAnsi="Times New Roman" w:cs="Times New Roman"/>
                <w:sz w:val="24"/>
                <w:szCs w:val="24"/>
              </w:rPr>
            </w:pPr>
            <w:r w:rsidRPr="00F73040">
              <w:rPr>
                <w:rFonts w:ascii="Times New Roman" w:hAnsi="Times New Roman" w:cs="Times New Roman"/>
                <w:sz w:val="24"/>
                <w:szCs w:val="24"/>
              </w:rPr>
              <w:t>Operacija znači projekt, ugovor, akciju ili grupu projekata koje za financiranje odabire TOPFD, koja se smatra prihvatljivom za doprinos iz FSEU.</w:t>
            </w:r>
          </w:p>
        </w:tc>
      </w:tr>
      <w:tr w:rsidR="001D26D8" w:rsidRPr="00F73040" w14:paraId="02F499F0" w14:textId="77777777" w:rsidTr="00EB4FA1">
        <w:trPr>
          <w:trHeight w:hRule="exact" w:val="1280"/>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21C73249" w14:textId="77777777" w:rsidR="001D26D8" w:rsidRPr="00F73040" w:rsidRDefault="001D26D8" w:rsidP="00EB4FA1">
            <w:pPr>
              <w:spacing w:before="100" w:beforeAutospacing="1" w:after="100" w:afterAutospacing="1"/>
              <w:rPr>
                <w:rFonts w:ascii="Times New Roman" w:hAnsi="Times New Roman" w:cs="Times New Roman"/>
                <w:sz w:val="24"/>
                <w:szCs w:val="24"/>
              </w:rPr>
            </w:pPr>
            <w:r w:rsidRPr="00F73040">
              <w:rPr>
                <w:rFonts w:ascii="Times New Roman" w:hAnsi="Times New Roman" w:cs="Times New Roman"/>
                <w:sz w:val="24"/>
                <w:szCs w:val="24"/>
              </w:rPr>
              <w:t>Otvoreni poziv na dostavu projektnih prijedloga</w:t>
            </w:r>
          </w:p>
        </w:tc>
        <w:tc>
          <w:tcPr>
            <w:tcW w:w="3915" w:type="pct"/>
            <w:tcBorders>
              <w:top w:val="single" w:sz="4" w:space="0" w:color="000000"/>
              <w:left w:val="single" w:sz="4" w:space="0" w:color="000000"/>
              <w:bottom w:val="single" w:sz="4" w:space="0" w:color="000000"/>
              <w:right w:val="single" w:sz="4" w:space="0" w:color="000000"/>
            </w:tcBorders>
            <w:vAlign w:val="center"/>
          </w:tcPr>
          <w:p w14:paraId="71E0D70F" w14:textId="77777777" w:rsidR="001D26D8" w:rsidRPr="00F73040" w:rsidRDefault="001D26D8" w:rsidP="00EB4FA1">
            <w:pPr>
              <w:spacing w:before="100" w:beforeAutospacing="1" w:after="100" w:afterAutospacing="1"/>
              <w:ind w:left="187" w:right="278"/>
              <w:jc w:val="both"/>
              <w:rPr>
                <w:rFonts w:ascii="Times New Roman" w:hAnsi="Times New Roman" w:cs="Times New Roman"/>
                <w:sz w:val="24"/>
                <w:szCs w:val="24"/>
              </w:rPr>
            </w:pPr>
            <w:r w:rsidRPr="00F73040">
              <w:rPr>
                <w:rFonts w:ascii="Times New Roman" w:hAnsi="Times New Roman" w:cs="Times New Roman"/>
                <w:sz w:val="24"/>
                <w:szCs w:val="24"/>
              </w:rPr>
              <w:t>Otvoreni postupak na dostavu projektnih prijedloga je vrsta postupka dodjele bespovratnih financijskih sredstava u koje se poziv na dostavu projektnih prijedloga pokreće javno, ciljajući na što veći broj potencijalnih prijavitelja.</w:t>
            </w:r>
          </w:p>
          <w:p w14:paraId="59A751A9" w14:textId="77777777" w:rsidR="001D26D8" w:rsidRPr="00F73040" w:rsidRDefault="001D26D8" w:rsidP="00EB4FA1">
            <w:pPr>
              <w:spacing w:before="100" w:beforeAutospacing="1" w:after="100" w:afterAutospacing="1"/>
              <w:ind w:left="187" w:right="278"/>
              <w:jc w:val="both"/>
              <w:rPr>
                <w:rFonts w:ascii="Times New Roman" w:hAnsi="Times New Roman" w:cs="Times New Roman"/>
                <w:sz w:val="24"/>
                <w:szCs w:val="24"/>
              </w:rPr>
            </w:pPr>
          </w:p>
        </w:tc>
      </w:tr>
      <w:tr w:rsidR="001D26D8" w:rsidRPr="00F73040" w14:paraId="5FB5F4F6" w14:textId="77777777" w:rsidTr="00EB4FA1">
        <w:trPr>
          <w:trHeight w:hRule="exact" w:val="986"/>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7CC241FC" w14:textId="77777777" w:rsidR="001D26D8" w:rsidRPr="00F73040" w:rsidRDefault="001D26D8" w:rsidP="00EB4FA1">
            <w:pPr>
              <w:spacing w:before="100" w:beforeAutospacing="1" w:after="100" w:afterAutospacing="1"/>
              <w:rPr>
                <w:rFonts w:ascii="Times New Roman" w:hAnsi="Times New Roman" w:cs="Times New Roman"/>
                <w:sz w:val="24"/>
                <w:szCs w:val="24"/>
              </w:rPr>
            </w:pPr>
            <w:r w:rsidRPr="00F73040">
              <w:rPr>
                <w:rFonts w:ascii="Times New Roman" w:hAnsi="Times New Roman" w:cs="Times New Roman"/>
                <w:sz w:val="24"/>
                <w:szCs w:val="24"/>
              </w:rPr>
              <w:t>Pismeno/podnesak</w:t>
            </w:r>
          </w:p>
        </w:tc>
        <w:tc>
          <w:tcPr>
            <w:tcW w:w="3915" w:type="pct"/>
            <w:tcBorders>
              <w:top w:val="single" w:sz="4" w:space="0" w:color="000000"/>
              <w:left w:val="single" w:sz="4" w:space="0" w:color="000000"/>
              <w:bottom w:val="single" w:sz="4" w:space="0" w:color="000000"/>
              <w:right w:val="single" w:sz="4" w:space="0" w:color="000000"/>
            </w:tcBorders>
            <w:vAlign w:val="center"/>
          </w:tcPr>
          <w:p w14:paraId="436A4A6C" w14:textId="77777777" w:rsidR="001D26D8" w:rsidRPr="00F73040" w:rsidRDefault="001D26D8" w:rsidP="00EB4FA1">
            <w:pPr>
              <w:spacing w:before="100" w:beforeAutospacing="1" w:after="100" w:afterAutospacing="1"/>
              <w:ind w:left="187" w:right="278"/>
              <w:jc w:val="both"/>
              <w:rPr>
                <w:rFonts w:ascii="Times New Roman" w:hAnsi="Times New Roman" w:cs="Times New Roman"/>
                <w:sz w:val="24"/>
                <w:szCs w:val="24"/>
              </w:rPr>
            </w:pPr>
            <w:r w:rsidRPr="00F73040">
              <w:rPr>
                <w:rFonts w:ascii="Times New Roman" w:hAnsi="Times New Roman" w:cs="Times New Roman"/>
                <w:sz w:val="24"/>
                <w:szCs w:val="24"/>
              </w:rPr>
              <w:t>Pisani oblik komunikacije između strana Ugovora u koji su uključeni primjerice zahtjevi, prijedlozi, ispunjeni obrasci, prijave, molbe, pritužbe, obavijesti</w:t>
            </w:r>
          </w:p>
        </w:tc>
      </w:tr>
      <w:tr w:rsidR="001D26D8" w:rsidRPr="00F73040" w14:paraId="2C6405BD" w14:textId="77777777" w:rsidTr="00EB4FA1">
        <w:trPr>
          <w:trHeight w:hRule="exact" w:val="986"/>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62837880" w14:textId="77777777" w:rsidR="001D26D8" w:rsidRPr="00F73040" w:rsidRDefault="001D26D8" w:rsidP="00EB4FA1">
            <w:pPr>
              <w:spacing w:before="100" w:beforeAutospacing="1" w:after="100" w:afterAutospacing="1"/>
              <w:rPr>
                <w:rFonts w:ascii="Times New Roman" w:hAnsi="Times New Roman" w:cs="Times New Roman"/>
                <w:sz w:val="24"/>
                <w:szCs w:val="24"/>
              </w:rPr>
            </w:pPr>
            <w:r w:rsidRPr="00F73040">
              <w:rPr>
                <w:rFonts w:ascii="Times New Roman" w:hAnsi="Times New Roman" w:cs="Times New Roman"/>
                <w:sz w:val="24"/>
                <w:szCs w:val="24"/>
              </w:rPr>
              <w:lastRenderedPageBreak/>
              <w:t>Prijavitelj</w:t>
            </w:r>
          </w:p>
        </w:tc>
        <w:tc>
          <w:tcPr>
            <w:tcW w:w="3915" w:type="pct"/>
            <w:tcBorders>
              <w:top w:val="single" w:sz="4" w:space="0" w:color="000000"/>
              <w:left w:val="single" w:sz="4" w:space="0" w:color="000000"/>
              <w:bottom w:val="single" w:sz="4" w:space="0" w:color="000000"/>
              <w:right w:val="single" w:sz="4" w:space="0" w:color="000000"/>
            </w:tcBorders>
            <w:vAlign w:val="center"/>
          </w:tcPr>
          <w:p w14:paraId="68B2BF5B" w14:textId="77777777" w:rsidR="001D26D8" w:rsidRPr="00F73040" w:rsidRDefault="001D26D8" w:rsidP="00EB4FA1">
            <w:pPr>
              <w:spacing w:before="100" w:beforeAutospacing="1" w:after="100" w:afterAutospacing="1"/>
              <w:ind w:left="187" w:right="278"/>
              <w:jc w:val="both"/>
              <w:rPr>
                <w:rFonts w:ascii="Times New Roman" w:hAnsi="Times New Roman" w:cs="Times New Roman"/>
                <w:sz w:val="24"/>
                <w:szCs w:val="24"/>
              </w:rPr>
            </w:pPr>
            <w:r w:rsidRPr="00F73040">
              <w:rPr>
                <w:rFonts w:ascii="Times New Roman" w:hAnsi="Times New Roman" w:cs="Times New Roman"/>
                <w:sz w:val="24"/>
                <w:szCs w:val="24"/>
              </w:rPr>
              <w:t>Osoba koja podnosi projektni prijedlog.</w:t>
            </w:r>
          </w:p>
        </w:tc>
      </w:tr>
      <w:tr w:rsidR="001D26D8" w:rsidRPr="00F73040" w14:paraId="0F28817E" w14:textId="77777777" w:rsidTr="00EB4FA1">
        <w:trPr>
          <w:trHeight w:hRule="exact" w:val="6241"/>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143CEAEC" w14:textId="77777777" w:rsidR="001D26D8" w:rsidRPr="00F73040" w:rsidRDefault="001D26D8" w:rsidP="00EB4FA1">
            <w:pPr>
              <w:spacing w:before="100" w:beforeAutospacing="1" w:after="100" w:afterAutospacing="1"/>
              <w:rPr>
                <w:rFonts w:ascii="Times New Roman" w:hAnsi="Times New Roman" w:cs="Times New Roman"/>
                <w:sz w:val="24"/>
                <w:szCs w:val="24"/>
              </w:rPr>
            </w:pPr>
            <w:r w:rsidRPr="00F73040">
              <w:rPr>
                <w:rFonts w:ascii="Times New Roman" w:hAnsi="Times New Roman" w:cs="Times New Roman"/>
                <w:sz w:val="24"/>
                <w:szCs w:val="24"/>
              </w:rPr>
              <w:t>Prijevara</w:t>
            </w:r>
          </w:p>
        </w:tc>
        <w:tc>
          <w:tcPr>
            <w:tcW w:w="3915" w:type="pct"/>
            <w:tcBorders>
              <w:top w:val="single" w:sz="4" w:space="0" w:color="000000"/>
              <w:left w:val="single" w:sz="4" w:space="0" w:color="000000"/>
              <w:bottom w:val="single" w:sz="4" w:space="0" w:color="000000"/>
              <w:right w:val="single" w:sz="4" w:space="0" w:color="000000"/>
            </w:tcBorders>
            <w:vAlign w:val="center"/>
          </w:tcPr>
          <w:p w14:paraId="000D0940" w14:textId="77777777" w:rsidR="001D26D8" w:rsidRPr="00F73040" w:rsidRDefault="001D26D8" w:rsidP="00EB4FA1">
            <w:pPr>
              <w:spacing w:before="100" w:beforeAutospacing="1" w:after="100" w:afterAutospacing="1"/>
              <w:ind w:left="187" w:right="278"/>
              <w:jc w:val="both"/>
              <w:rPr>
                <w:rFonts w:ascii="Times New Roman" w:hAnsi="Times New Roman" w:cs="Times New Roman"/>
                <w:sz w:val="24"/>
                <w:szCs w:val="24"/>
              </w:rPr>
            </w:pPr>
            <w:r w:rsidRPr="00F73040">
              <w:rPr>
                <w:rFonts w:ascii="Times New Roman" w:hAnsi="Times New Roman" w:cs="Times New Roman"/>
                <w:sz w:val="24"/>
                <w:szCs w:val="24"/>
              </w:rPr>
              <w:t xml:space="preserve">Pojam koji se koristi za opisivanje spektra ponašanja u svrhu ostvarivanja osobne koristi, koristi za povezanu osobu ili treću stranu ili </w:t>
            </w:r>
            <w:proofErr w:type="spellStart"/>
            <w:r w:rsidRPr="00F73040">
              <w:rPr>
                <w:rFonts w:ascii="Times New Roman" w:hAnsi="Times New Roman" w:cs="Times New Roman"/>
                <w:sz w:val="24"/>
                <w:szCs w:val="24"/>
              </w:rPr>
              <w:t>prouzročenja</w:t>
            </w:r>
            <w:proofErr w:type="spellEnd"/>
            <w:r w:rsidRPr="00F73040">
              <w:rPr>
                <w:rFonts w:ascii="Times New Roman" w:hAnsi="Times New Roman" w:cs="Times New Roman"/>
                <w:sz w:val="24"/>
                <w:szCs w:val="24"/>
              </w:rPr>
              <w:t xml:space="preserve"> gubitka za trećega. Prijevara nema samo potencijalni štetni financijski učinak, već može naštetiti i ugledu tijela sustava upravljanja i kontrole (SUK) koja su odgovorna za upravljanje sredstvima na učinkovit način. Pod terminom „prijevara“ (eng. </w:t>
            </w:r>
            <w:proofErr w:type="spellStart"/>
            <w:r w:rsidRPr="00F73040">
              <w:rPr>
                <w:rFonts w:ascii="Times New Roman" w:hAnsi="Times New Roman" w:cs="Times New Roman"/>
                <w:sz w:val="24"/>
                <w:szCs w:val="24"/>
              </w:rPr>
              <w:t>Fraud</w:t>
            </w:r>
            <w:proofErr w:type="spellEnd"/>
            <w:r w:rsidRPr="00F73040">
              <w:rPr>
                <w:rFonts w:ascii="Times New Roman" w:hAnsi="Times New Roman" w:cs="Times New Roman"/>
                <w:sz w:val="24"/>
                <w:szCs w:val="24"/>
              </w:rPr>
              <w:t xml:space="preserve">) ne podrazumijevaju se samo postupanja koja imaju elemente kaznenog djela Prijevare i kaznenog djela Prijevare u gospodarskom poslovanju u skladu s nacionalnim pravilima kaznenog prava, već se može raditi o takvu postupanju ili propuštanju postupanja koje ima elemente bilo kojeg drugog kaznenog djela, u skladu s tim pravilima. U pogledu troškova/izdataka (zaštite financijskih interesa EU) predstavlja i svako namjerno postupanje ili propuštanje postupanja koje je povezano s uporabom ili prezentiranjem netočnih, nepotpunih ili lažnih izjava, koje za posljedicu ima pronevjeru ili protuzakonito zadržavanje sredstava općeg proračuna Unije ili proračuna kojim upravlja ili kojim se upravlja u ime Unije, </w:t>
            </w:r>
            <w:proofErr w:type="spellStart"/>
            <w:r w:rsidRPr="00F73040">
              <w:rPr>
                <w:rFonts w:ascii="Times New Roman" w:hAnsi="Times New Roman" w:cs="Times New Roman"/>
                <w:sz w:val="24"/>
                <w:szCs w:val="24"/>
              </w:rPr>
              <w:t>neotkrivanje</w:t>
            </w:r>
            <w:proofErr w:type="spellEnd"/>
            <w:r w:rsidRPr="00F73040">
              <w:rPr>
                <w:rFonts w:ascii="Times New Roman" w:hAnsi="Times New Roman" w:cs="Times New Roman"/>
                <w:sz w:val="24"/>
                <w:szCs w:val="24"/>
              </w:rPr>
              <w:t xml:space="preserve"> informacija (ako navedeno dovodi do povrede specifičnih obveza), s prethodno navedenim učinkom te zloupotreba sredstava (u svrhe drugačije od onih za koju su prvotno navedena sredstva i dodijeljena).</w:t>
            </w:r>
          </w:p>
        </w:tc>
      </w:tr>
      <w:tr w:rsidR="001D26D8" w:rsidRPr="00F73040" w14:paraId="0FF7B41F" w14:textId="77777777" w:rsidTr="00EB4FA1">
        <w:trPr>
          <w:trHeight w:hRule="exact" w:val="709"/>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1FFC7CD1" w14:textId="77777777" w:rsidR="001D26D8" w:rsidRPr="00F73040" w:rsidRDefault="001D26D8" w:rsidP="00EB4FA1">
            <w:pPr>
              <w:spacing w:before="100" w:beforeAutospacing="1" w:after="100" w:afterAutospacing="1"/>
              <w:rPr>
                <w:rFonts w:ascii="Times New Roman" w:hAnsi="Times New Roman" w:cs="Times New Roman"/>
                <w:sz w:val="24"/>
                <w:szCs w:val="24"/>
              </w:rPr>
            </w:pPr>
            <w:r w:rsidRPr="00F73040">
              <w:rPr>
                <w:rFonts w:ascii="Times New Roman" w:hAnsi="Times New Roman" w:cs="Times New Roman"/>
                <w:sz w:val="24"/>
                <w:szCs w:val="24"/>
              </w:rPr>
              <w:t>Razdoblje izvršenja ugovora</w:t>
            </w:r>
          </w:p>
        </w:tc>
        <w:tc>
          <w:tcPr>
            <w:tcW w:w="3915" w:type="pct"/>
            <w:tcBorders>
              <w:top w:val="single" w:sz="4" w:space="0" w:color="000000"/>
              <w:left w:val="single" w:sz="4" w:space="0" w:color="000000"/>
              <w:bottom w:val="single" w:sz="4" w:space="0" w:color="000000"/>
              <w:right w:val="single" w:sz="4" w:space="0" w:color="000000"/>
            </w:tcBorders>
            <w:vAlign w:val="center"/>
          </w:tcPr>
          <w:p w14:paraId="344D2E58" w14:textId="77777777" w:rsidR="001D26D8" w:rsidRPr="00F73040" w:rsidRDefault="001D26D8" w:rsidP="00EB4FA1">
            <w:pPr>
              <w:spacing w:before="100" w:beforeAutospacing="1" w:after="100" w:afterAutospacing="1"/>
              <w:ind w:left="187" w:right="278"/>
              <w:jc w:val="both"/>
              <w:rPr>
                <w:rFonts w:ascii="Times New Roman" w:hAnsi="Times New Roman" w:cs="Times New Roman"/>
                <w:sz w:val="24"/>
                <w:szCs w:val="24"/>
              </w:rPr>
            </w:pPr>
            <w:r w:rsidRPr="00F73040">
              <w:rPr>
                <w:rFonts w:ascii="Times New Roman" w:hAnsi="Times New Roman" w:cs="Times New Roman"/>
                <w:sz w:val="24"/>
                <w:szCs w:val="24"/>
              </w:rPr>
              <w:t>Razdoblje od stupanja Ugovora na snagu do izvršenja svih prava i obveza sukladno Ugovoru.</w:t>
            </w:r>
          </w:p>
        </w:tc>
      </w:tr>
      <w:tr w:rsidR="001D26D8" w:rsidRPr="00F73040" w14:paraId="7CF9D302" w14:textId="77777777" w:rsidTr="00EB4FA1">
        <w:trPr>
          <w:trHeight w:hRule="exact" w:val="995"/>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2CC5CE0C" w14:textId="77777777" w:rsidR="001D26D8" w:rsidRPr="00F73040" w:rsidRDefault="001D26D8" w:rsidP="00EB4FA1">
            <w:pPr>
              <w:spacing w:before="100" w:beforeAutospacing="1" w:after="100" w:afterAutospacing="1"/>
              <w:rPr>
                <w:rFonts w:ascii="Times New Roman" w:hAnsi="Times New Roman" w:cs="Times New Roman"/>
                <w:sz w:val="24"/>
                <w:szCs w:val="24"/>
              </w:rPr>
            </w:pPr>
            <w:r w:rsidRPr="00F73040">
              <w:rPr>
                <w:rFonts w:ascii="Times New Roman" w:hAnsi="Times New Roman" w:cs="Times New Roman"/>
                <w:sz w:val="24"/>
                <w:szCs w:val="24"/>
              </w:rPr>
              <w:t>Razdoblje prihvatljivosti troškova</w:t>
            </w:r>
          </w:p>
        </w:tc>
        <w:tc>
          <w:tcPr>
            <w:tcW w:w="3915" w:type="pct"/>
            <w:tcBorders>
              <w:top w:val="single" w:sz="4" w:space="0" w:color="000000"/>
              <w:left w:val="single" w:sz="4" w:space="0" w:color="000000"/>
              <w:bottom w:val="single" w:sz="4" w:space="0" w:color="000000"/>
              <w:right w:val="single" w:sz="4" w:space="0" w:color="000000"/>
            </w:tcBorders>
            <w:vAlign w:val="center"/>
          </w:tcPr>
          <w:p w14:paraId="3B7E7275" w14:textId="77777777" w:rsidR="001D26D8" w:rsidRPr="00F73040" w:rsidRDefault="001D26D8" w:rsidP="00EB4FA1">
            <w:pPr>
              <w:spacing w:before="100" w:beforeAutospacing="1" w:after="100" w:afterAutospacing="1"/>
              <w:ind w:left="187" w:right="278"/>
              <w:jc w:val="both"/>
              <w:rPr>
                <w:rFonts w:ascii="Times New Roman" w:hAnsi="Times New Roman" w:cs="Times New Roman"/>
                <w:sz w:val="24"/>
                <w:szCs w:val="24"/>
              </w:rPr>
            </w:pPr>
            <w:r w:rsidRPr="00F73040">
              <w:rPr>
                <w:rFonts w:ascii="Times New Roman" w:hAnsi="Times New Roman" w:cs="Times New Roman"/>
                <w:sz w:val="24"/>
                <w:szCs w:val="24"/>
              </w:rPr>
              <w:t>Razdoblje  definirano u Ugovoru u skladu s Uredbom Vijeća (EZ) br. 2012/2002 i referentnim pozivom na dodjelu bespovratnih financijskih sredstava .</w:t>
            </w:r>
          </w:p>
        </w:tc>
      </w:tr>
      <w:tr w:rsidR="001D26D8" w:rsidRPr="00F73040" w14:paraId="20C5BB3D" w14:textId="77777777" w:rsidTr="00EB4FA1">
        <w:trPr>
          <w:trHeight w:hRule="exact" w:val="1844"/>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1720F222" w14:textId="77777777" w:rsidR="001D26D8" w:rsidRPr="00F73040" w:rsidRDefault="001D26D8" w:rsidP="00EB4FA1">
            <w:pPr>
              <w:spacing w:before="100" w:beforeAutospacing="1" w:after="100" w:afterAutospacing="1"/>
              <w:rPr>
                <w:rFonts w:ascii="Times New Roman" w:hAnsi="Times New Roman" w:cs="Times New Roman"/>
                <w:sz w:val="24"/>
                <w:szCs w:val="24"/>
              </w:rPr>
            </w:pPr>
            <w:r w:rsidRPr="00F73040">
              <w:rPr>
                <w:rFonts w:ascii="Times New Roman" w:hAnsi="Times New Roman" w:cs="Times New Roman"/>
                <w:sz w:val="24"/>
                <w:szCs w:val="24"/>
              </w:rPr>
              <w:t>Razdoblje provedbe operacije</w:t>
            </w:r>
          </w:p>
        </w:tc>
        <w:tc>
          <w:tcPr>
            <w:tcW w:w="3915" w:type="pct"/>
            <w:tcBorders>
              <w:top w:val="single" w:sz="4" w:space="0" w:color="000000"/>
              <w:left w:val="single" w:sz="4" w:space="0" w:color="000000"/>
              <w:bottom w:val="single" w:sz="4" w:space="0" w:color="000000"/>
              <w:right w:val="single" w:sz="4" w:space="0" w:color="000000"/>
            </w:tcBorders>
            <w:vAlign w:val="center"/>
          </w:tcPr>
          <w:p w14:paraId="65F5C64F" w14:textId="77777777" w:rsidR="001D26D8" w:rsidRPr="00F73040" w:rsidRDefault="001D26D8" w:rsidP="00EB4FA1">
            <w:pPr>
              <w:spacing w:before="100" w:beforeAutospacing="1" w:after="100" w:afterAutospacing="1"/>
              <w:ind w:left="187" w:right="278"/>
              <w:jc w:val="both"/>
              <w:rPr>
                <w:rFonts w:ascii="Times New Roman" w:hAnsi="Times New Roman" w:cs="Times New Roman"/>
                <w:sz w:val="24"/>
                <w:szCs w:val="24"/>
              </w:rPr>
            </w:pPr>
            <w:r w:rsidRPr="00F73040">
              <w:rPr>
                <w:rFonts w:ascii="Times New Roman" w:hAnsi="Times New Roman" w:cs="Times New Roman"/>
                <w:sz w:val="24"/>
                <w:szCs w:val="24"/>
              </w:rPr>
              <w:t>Razdoblje koje započinje početkom obavljanja aktivnosti operacije te istječe završetkom obavljanja predmetnih aktivnosti u kojem trošak mora nastati kako bi bio prihvatljiv za financiranje sukladno Ugovoru. Definira se u Ugovoru.</w:t>
            </w:r>
          </w:p>
        </w:tc>
      </w:tr>
      <w:tr w:rsidR="001D26D8" w:rsidRPr="00F73040" w14:paraId="70CF21F4" w14:textId="77777777" w:rsidTr="00EB4FA1">
        <w:trPr>
          <w:trHeight w:hRule="exact" w:val="4257"/>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5CACD445" w14:textId="77777777" w:rsidR="001D26D8" w:rsidRPr="00F73040" w:rsidRDefault="001D26D8" w:rsidP="00EB4FA1">
            <w:pPr>
              <w:spacing w:before="100" w:beforeAutospacing="1" w:after="100" w:afterAutospacing="1"/>
              <w:rPr>
                <w:rFonts w:ascii="Times New Roman" w:hAnsi="Times New Roman" w:cs="Times New Roman"/>
                <w:sz w:val="24"/>
                <w:szCs w:val="24"/>
              </w:rPr>
            </w:pPr>
            <w:r w:rsidRPr="00F73040">
              <w:rPr>
                <w:rFonts w:ascii="Times New Roman" w:hAnsi="Times New Roman" w:cs="Times New Roman"/>
                <w:sz w:val="24"/>
                <w:szCs w:val="24"/>
              </w:rPr>
              <w:lastRenderedPageBreak/>
              <w:t>Rokovi</w:t>
            </w:r>
          </w:p>
        </w:tc>
        <w:tc>
          <w:tcPr>
            <w:tcW w:w="3915" w:type="pct"/>
            <w:tcBorders>
              <w:top w:val="single" w:sz="4" w:space="0" w:color="000000"/>
              <w:left w:val="single" w:sz="4" w:space="0" w:color="000000"/>
              <w:bottom w:val="single" w:sz="4" w:space="0" w:color="000000"/>
              <w:right w:val="single" w:sz="4" w:space="0" w:color="000000"/>
            </w:tcBorders>
            <w:vAlign w:val="center"/>
          </w:tcPr>
          <w:p w14:paraId="6D585559" w14:textId="77777777" w:rsidR="001D26D8" w:rsidRPr="00F73040" w:rsidRDefault="001D26D8" w:rsidP="00EB4FA1">
            <w:pPr>
              <w:spacing w:before="100" w:beforeAutospacing="1" w:after="100" w:afterAutospacing="1"/>
              <w:ind w:left="187" w:right="278"/>
              <w:jc w:val="both"/>
              <w:rPr>
                <w:rFonts w:ascii="Times New Roman" w:hAnsi="Times New Roman" w:cs="Times New Roman"/>
                <w:sz w:val="24"/>
                <w:szCs w:val="24"/>
              </w:rPr>
            </w:pPr>
            <w:r w:rsidRPr="00F73040">
              <w:rPr>
                <w:rFonts w:ascii="Times New Roman" w:hAnsi="Times New Roman" w:cs="Times New Roman"/>
                <w:sz w:val="24"/>
                <w:szCs w:val="24"/>
              </w:rPr>
              <w:t>Rokovi su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w:t>
            </w:r>
          </w:p>
        </w:tc>
      </w:tr>
      <w:tr w:rsidR="001D26D8" w:rsidRPr="00F73040" w14:paraId="23193485" w14:textId="77777777" w:rsidTr="00EB4FA1">
        <w:trPr>
          <w:trHeight w:hRule="exact" w:val="4257"/>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555679C3" w14:textId="77777777" w:rsidR="001D26D8" w:rsidRPr="00F73040" w:rsidRDefault="001D26D8" w:rsidP="00EB4FA1">
            <w:pPr>
              <w:spacing w:before="100" w:beforeAutospacing="1" w:after="100" w:afterAutospacing="1"/>
              <w:rPr>
                <w:rFonts w:ascii="Times New Roman" w:hAnsi="Times New Roman" w:cs="Times New Roman"/>
                <w:sz w:val="24"/>
                <w:szCs w:val="24"/>
              </w:rPr>
            </w:pPr>
            <w:r w:rsidRPr="00F73040">
              <w:rPr>
                <w:rFonts w:ascii="Times New Roman" w:hAnsi="Times New Roman" w:cs="Times New Roman"/>
                <w:sz w:val="24"/>
                <w:szCs w:val="24"/>
              </w:rPr>
              <w:t>Sporazum o financiranju</w:t>
            </w:r>
          </w:p>
          <w:p w14:paraId="718A0BDF" w14:textId="77777777" w:rsidR="001D26D8" w:rsidRPr="00F73040" w:rsidRDefault="001D26D8" w:rsidP="00EB4FA1">
            <w:pPr>
              <w:spacing w:before="100" w:beforeAutospacing="1" w:after="100" w:afterAutospacing="1"/>
              <w:rPr>
                <w:rFonts w:ascii="Times New Roman" w:hAnsi="Times New Roman" w:cs="Times New Roman"/>
                <w:sz w:val="24"/>
                <w:szCs w:val="24"/>
              </w:rPr>
            </w:pPr>
            <w:r w:rsidRPr="00F73040">
              <w:rPr>
                <w:rFonts w:ascii="Times New Roman" w:hAnsi="Times New Roman" w:cs="Times New Roman"/>
                <w:sz w:val="24"/>
                <w:szCs w:val="24"/>
              </w:rPr>
              <w:t>(ukoliko je primjenjivo)</w:t>
            </w:r>
          </w:p>
        </w:tc>
        <w:tc>
          <w:tcPr>
            <w:tcW w:w="3915" w:type="pct"/>
            <w:tcBorders>
              <w:top w:val="single" w:sz="4" w:space="0" w:color="000000"/>
              <w:left w:val="single" w:sz="4" w:space="0" w:color="000000"/>
              <w:bottom w:val="single" w:sz="4" w:space="0" w:color="000000"/>
              <w:right w:val="single" w:sz="4" w:space="0" w:color="000000"/>
            </w:tcBorders>
            <w:vAlign w:val="center"/>
          </w:tcPr>
          <w:p w14:paraId="57F668A4" w14:textId="77777777" w:rsidR="001D26D8" w:rsidRPr="00F73040" w:rsidRDefault="001D26D8" w:rsidP="00EB4FA1">
            <w:pPr>
              <w:spacing w:before="100" w:beforeAutospacing="1" w:after="100" w:afterAutospacing="1"/>
              <w:ind w:left="187" w:right="278"/>
              <w:jc w:val="both"/>
              <w:rPr>
                <w:rFonts w:ascii="Times New Roman" w:hAnsi="Times New Roman" w:cs="Times New Roman"/>
                <w:sz w:val="24"/>
                <w:szCs w:val="24"/>
              </w:rPr>
            </w:pPr>
            <w:r w:rsidRPr="00F73040">
              <w:rPr>
                <w:rFonts w:ascii="Times New Roman" w:hAnsi="Times New Roman" w:cs="Times New Roman"/>
                <w:sz w:val="24"/>
                <w:szCs w:val="24"/>
              </w:rPr>
              <w:t>Sporazum o financiranju privremenog smještaja međusobno potpisuju jedinice lokalne i područne samouprave iz kojeg je razvidno da je nastali trošak smještaja plaćen od strane one jedinice lokalne i područne samouprave koja je nominirana kao prijavitelj od strane ostalih sudionika predmetnog sporazuma.  U navedenom sporazumu mora biti razvidno kako se ne radi o dvostrukom financiranju. Glavni nositelj sporazuma o financiranju obvezuje se da uplaćeni financijski iznos iz Fonda solidarnosti Europske unije uplati svim sudionicima sporazuma sukladno prihvaćenim troškovima smještaja razmjerno financijskom iznosu sudionika predmetnog sporazuma.</w:t>
            </w:r>
          </w:p>
        </w:tc>
      </w:tr>
      <w:tr w:rsidR="001D26D8" w:rsidRPr="00F73040" w:rsidDel="00AE3AA1" w14:paraId="1B041C42" w14:textId="77777777" w:rsidTr="00EB4FA1">
        <w:trPr>
          <w:trHeight w:hRule="exact" w:val="4262"/>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19009D19" w14:textId="77777777" w:rsidR="001D26D8" w:rsidRPr="00F73040" w:rsidDel="00AE3AA1" w:rsidRDefault="001D26D8" w:rsidP="00EB4FA1">
            <w:pPr>
              <w:spacing w:before="100" w:beforeAutospacing="1" w:after="100" w:afterAutospacing="1"/>
              <w:rPr>
                <w:rFonts w:ascii="Times New Roman" w:hAnsi="Times New Roman" w:cs="Times New Roman"/>
                <w:sz w:val="24"/>
                <w:szCs w:val="24"/>
              </w:rPr>
            </w:pPr>
            <w:r w:rsidRPr="00F73040">
              <w:rPr>
                <w:rFonts w:ascii="Times New Roman" w:hAnsi="Times New Roman" w:cs="Times New Roman"/>
                <w:sz w:val="24"/>
                <w:szCs w:val="24"/>
              </w:rPr>
              <w:t>Sukob interesa</w:t>
            </w:r>
          </w:p>
        </w:tc>
        <w:tc>
          <w:tcPr>
            <w:tcW w:w="3915" w:type="pct"/>
            <w:tcBorders>
              <w:top w:val="single" w:sz="4" w:space="0" w:color="000000"/>
              <w:left w:val="single" w:sz="4" w:space="0" w:color="000000"/>
              <w:bottom w:val="single" w:sz="4" w:space="0" w:color="000000"/>
              <w:right w:val="single" w:sz="4" w:space="0" w:color="000000"/>
            </w:tcBorders>
            <w:vAlign w:val="center"/>
          </w:tcPr>
          <w:p w14:paraId="47978633" w14:textId="77777777" w:rsidR="001D26D8" w:rsidRPr="00F73040" w:rsidDel="00AE3AA1" w:rsidRDefault="001D26D8" w:rsidP="00EB4FA1">
            <w:pPr>
              <w:spacing w:before="100" w:beforeAutospacing="1" w:after="100" w:afterAutospacing="1"/>
              <w:ind w:left="187" w:right="278"/>
              <w:jc w:val="both"/>
              <w:rPr>
                <w:rFonts w:ascii="Times New Roman" w:hAnsi="Times New Roman" w:cs="Times New Roman"/>
                <w:sz w:val="24"/>
                <w:szCs w:val="24"/>
              </w:rPr>
            </w:pPr>
            <w:r w:rsidRPr="00F73040">
              <w:rPr>
                <w:rFonts w:ascii="Times New Roman" w:hAnsi="Times New Roman" w:cs="Times New Roman"/>
                <w:sz w:val="24"/>
                <w:szCs w:val="24"/>
              </w:rPr>
              <w:t xml:space="preserve">Situacija u kojoj su privatni interesi osoba u suprotnosti s javnim interesom ili kad privatni interes utječe ili može utjecati na nepristranost, zbog čega nastaje situacija u kojoj se dolazi u priliku svojom odlukom ili drugim djelovanjem pogodovati sebi ili sebi bliskim osobama, društvenim skupinama i organizacijama. Smatra se da sukob interesa postoji ako nepristrano i objektivno postupanje, obavljanje funkcija i izvršavanje zadataka može biti ili jest narušeno zbog odnosa srodstva, bliskog osobnog odnosa, gospodarskog ili drugog poslovnog odnosa,  zatim zbog političkog ili drugog uvjerenja, te drugog utvrđenog zajedničkog interesa. Sukob interesa razmatra se i u kontekstu članka 61. Financijske uredbe. Sukob interesa za </w:t>
            </w:r>
            <w:proofErr w:type="spellStart"/>
            <w:r w:rsidRPr="00F73040">
              <w:rPr>
                <w:rFonts w:ascii="Times New Roman" w:hAnsi="Times New Roman" w:cs="Times New Roman"/>
                <w:sz w:val="24"/>
                <w:szCs w:val="24"/>
              </w:rPr>
              <w:t>neobveznike</w:t>
            </w:r>
            <w:proofErr w:type="spellEnd"/>
            <w:r w:rsidRPr="00F73040">
              <w:rPr>
                <w:rFonts w:ascii="Times New Roman" w:hAnsi="Times New Roman" w:cs="Times New Roman"/>
                <w:sz w:val="24"/>
                <w:szCs w:val="24"/>
              </w:rPr>
              <w:t xml:space="preserve"> Zakona o javnoj nabavi utvrđen je u Pravilima o provedbi postupaka nabava za </w:t>
            </w:r>
            <w:proofErr w:type="spellStart"/>
            <w:r w:rsidRPr="00F73040">
              <w:rPr>
                <w:rFonts w:ascii="Times New Roman" w:hAnsi="Times New Roman" w:cs="Times New Roman"/>
                <w:sz w:val="24"/>
                <w:szCs w:val="24"/>
              </w:rPr>
              <w:t>neobveznike</w:t>
            </w:r>
            <w:proofErr w:type="spellEnd"/>
            <w:r w:rsidRPr="00F73040">
              <w:rPr>
                <w:rFonts w:ascii="Times New Roman" w:hAnsi="Times New Roman" w:cs="Times New Roman"/>
                <w:sz w:val="24"/>
                <w:szCs w:val="24"/>
              </w:rPr>
              <w:t xml:space="preserve"> Zakona o javnoj nabavi, koja su (kada je primjenjivo) sastavni dio Ugovora.</w:t>
            </w:r>
          </w:p>
        </w:tc>
      </w:tr>
      <w:tr w:rsidR="001D26D8" w:rsidRPr="00F73040" w:rsidDel="00AE3AA1" w14:paraId="544E2DD7" w14:textId="77777777" w:rsidTr="00EB4FA1">
        <w:trPr>
          <w:trHeight w:hRule="exact" w:val="1007"/>
          <w:tblHeader/>
        </w:trPr>
        <w:tc>
          <w:tcPr>
            <w:tcW w:w="1085" w:type="pct"/>
            <w:tcBorders>
              <w:top w:val="single" w:sz="4" w:space="0" w:color="auto"/>
              <w:left w:val="single" w:sz="4" w:space="0" w:color="auto"/>
              <w:bottom w:val="single" w:sz="4" w:space="0" w:color="auto"/>
              <w:right w:val="single" w:sz="4" w:space="0" w:color="auto"/>
            </w:tcBorders>
            <w:vAlign w:val="center"/>
          </w:tcPr>
          <w:p w14:paraId="07BCDFA1" w14:textId="77777777" w:rsidR="001D26D8" w:rsidRPr="00F73040" w:rsidDel="00AE3AA1" w:rsidRDefault="001D26D8" w:rsidP="00EB4FA1">
            <w:pPr>
              <w:spacing w:before="100" w:beforeAutospacing="1" w:after="100" w:afterAutospacing="1"/>
              <w:rPr>
                <w:rFonts w:ascii="Times New Roman" w:hAnsi="Times New Roman" w:cs="Times New Roman"/>
                <w:sz w:val="24"/>
                <w:szCs w:val="24"/>
              </w:rPr>
            </w:pPr>
            <w:r w:rsidRPr="00F73040">
              <w:rPr>
                <w:rFonts w:ascii="Times New Roman" w:hAnsi="Times New Roman" w:cs="Times New Roman"/>
                <w:sz w:val="24"/>
                <w:szCs w:val="24"/>
              </w:rPr>
              <w:t>Sustav upravljanja i kontrole za FSEU (SUK za FESU)</w:t>
            </w:r>
          </w:p>
        </w:tc>
        <w:tc>
          <w:tcPr>
            <w:tcW w:w="3915" w:type="pct"/>
            <w:tcBorders>
              <w:top w:val="single" w:sz="4" w:space="0" w:color="auto"/>
              <w:left w:val="single" w:sz="4" w:space="0" w:color="auto"/>
              <w:bottom w:val="single" w:sz="4" w:space="0" w:color="auto"/>
              <w:right w:val="single" w:sz="4" w:space="0" w:color="auto"/>
            </w:tcBorders>
            <w:vAlign w:val="center"/>
          </w:tcPr>
          <w:p w14:paraId="73DBDA2F" w14:textId="77777777" w:rsidR="001D26D8" w:rsidRPr="00F73040" w:rsidDel="00AE3AA1" w:rsidRDefault="001D26D8" w:rsidP="00EB4FA1">
            <w:pPr>
              <w:spacing w:before="100" w:beforeAutospacing="1" w:after="100" w:afterAutospacing="1"/>
              <w:ind w:left="187" w:right="278"/>
              <w:jc w:val="both"/>
              <w:rPr>
                <w:rFonts w:ascii="Times New Roman" w:hAnsi="Times New Roman" w:cs="Times New Roman"/>
                <w:sz w:val="24"/>
                <w:szCs w:val="24"/>
              </w:rPr>
            </w:pPr>
            <w:r w:rsidRPr="00F73040">
              <w:rPr>
                <w:rFonts w:ascii="Times New Roman" w:hAnsi="Times New Roman" w:cs="Times New Roman"/>
                <w:sz w:val="24"/>
                <w:szCs w:val="24"/>
              </w:rPr>
              <w:t>Tijela iz Odluke VRH.</w:t>
            </w:r>
          </w:p>
        </w:tc>
      </w:tr>
      <w:tr w:rsidR="001D26D8" w:rsidRPr="00F73040" w:rsidDel="00AE3AA1" w14:paraId="37F6C61C" w14:textId="77777777" w:rsidTr="00EB4FA1">
        <w:trPr>
          <w:trHeight w:hRule="exact" w:val="987"/>
          <w:tblHeader/>
        </w:trPr>
        <w:tc>
          <w:tcPr>
            <w:tcW w:w="1085" w:type="pct"/>
            <w:tcBorders>
              <w:top w:val="single" w:sz="4" w:space="0" w:color="auto"/>
              <w:left w:val="single" w:sz="4" w:space="0" w:color="auto"/>
              <w:bottom w:val="single" w:sz="4" w:space="0" w:color="auto"/>
              <w:right w:val="single" w:sz="4" w:space="0" w:color="auto"/>
            </w:tcBorders>
            <w:vAlign w:val="center"/>
          </w:tcPr>
          <w:p w14:paraId="5641792E" w14:textId="77777777" w:rsidR="001D26D8" w:rsidRPr="00F73040" w:rsidRDefault="001D26D8" w:rsidP="00EB4FA1">
            <w:pPr>
              <w:spacing w:before="100" w:beforeAutospacing="1" w:after="100" w:afterAutospacing="1"/>
              <w:rPr>
                <w:rFonts w:ascii="Times New Roman" w:hAnsi="Times New Roman" w:cs="Times New Roman"/>
                <w:sz w:val="24"/>
                <w:szCs w:val="24"/>
              </w:rPr>
            </w:pPr>
            <w:r w:rsidRPr="00F73040">
              <w:rPr>
                <w:rFonts w:ascii="Times New Roman" w:hAnsi="Times New Roman" w:cs="Times New Roman"/>
                <w:sz w:val="24"/>
                <w:szCs w:val="24"/>
              </w:rPr>
              <w:lastRenderedPageBreak/>
              <w:t>Teški profesionalni propust</w:t>
            </w:r>
          </w:p>
        </w:tc>
        <w:tc>
          <w:tcPr>
            <w:tcW w:w="3915" w:type="pct"/>
            <w:tcBorders>
              <w:top w:val="single" w:sz="4" w:space="0" w:color="auto"/>
              <w:left w:val="single" w:sz="4" w:space="0" w:color="auto"/>
              <w:bottom w:val="single" w:sz="4" w:space="0" w:color="auto"/>
              <w:right w:val="single" w:sz="4" w:space="0" w:color="auto"/>
            </w:tcBorders>
            <w:vAlign w:val="center"/>
          </w:tcPr>
          <w:p w14:paraId="28D2BF04" w14:textId="77777777" w:rsidR="001D26D8" w:rsidRPr="00F73040" w:rsidRDefault="001D26D8" w:rsidP="00EB4FA1">
            <w:pPr>
              <w:spacing w:before="100" w:beforeAutospacing="1" w:after="100" w:afterAutospacing="1"/>
              <w:ind w:left="187" w:right="278"/>
              <w:jc w:val="both"/>
              <w:rPr>
                <w:rFonts w:ascii="Times New Roman" w:hAnsi="Times New Roman" w:cs="Times New Roman"/>
                <w:sz w:val="24"/>
                <w:szCs w:val="24"/>
              </w:rPr>
            </w:pPr>
            <w:r w:rsidRPr="00F73040">
              <w:rPr>
                <w:rFonts w:ascii="Times New Roman" w:hAnsi="Times New Roman" w:cs="Times New Roman"/>
                <w:sz w:val="24"/>
                <w:szCs w:val="24"/>
              </w:rPr>
              <w:t>Pogrešna postupanja koja utječu na profesionalni kredibilitet, a koja su utvrdila nadzorna tijela ili su posljedica neurednog izvršenja ugovornih obveza.</w:t>
            </w:r>
          </w:p>
        </w:tc>
      </w:tr>
      <w:tr w:rsidR="001D26D8" w:rsidRPr="00F73040" w:rsidDel="00AE3AA1" w14:paraId="20D75745" w14:textId="77777777" w:rsidTr="00EB4FA1">
        <w:trPr>
          <w:trHeight w:hRule="exact" w:val="849"/>
          <w:tblHeader/>
        </w:trPr>
        <w:tc>
          <w:tcPr>
            <w:tcW w:w="1085" w:type="pct"/>
            <w:tcBorders>
              <w:top w:val="single" w:sz="4" w:space="0" w:color="auto"/>
              <w:left w:val="single" w:sz="4" w:space="0" w:color="auto"/>
              <w:bottom w:val="single" w:sz="4" w:space="0" w:color="auto"/>
              <w:right w:val="single" w:sz="4" w:space="0" w:color="auto"/>
            </w:tcBorders>
            <w:vAlign w:val="center"/>
          </w:tcPr>
          <w:p w14:paraId="111AE8DB" w14:textId="77777777" w:rsidR="001D26D8" w:rsidRPr="00F73040" w:rsidRDefault="001D26D8" w:rsidP="00EB4FA1">
            <w:pPr>
              <w:spacing w:before="100" w:beforeAutospacing="1" w:after="100" w:afterAutospacing="1"/>
              <w:rPr>
                <w:rFonts w:ascii="Times New Roman" w:hAnsi="Times New Roman" w:cs="Times New Roman"/>
                <w:sz w:val="24"/>
                <w:szCs w:val="24"/>
              </w:rPr>
            </w:pPr>
            <w:r w:rsidRPr="00F73040">
              <w:rPr>
                <w:rFonts w:ascii="Times New Roman" w:hAnsi="Times New Roman" w:cs="Times New Roman"/>
                <w:sz w:val="24"/>
                <w:szCs w:val="24"/>
              </w:rPr>
              <w:t>Teško kršenje ugovora</w:t>
            </w:r>
          </w:p>
        </w:tc>
        <w:tc>
          <w:tcPr>
            <w:tcW w:w="3915" w:type="pct"/>
            <w:tcBorders>
              <w:top w:val="single" w:sz="4" w:space="0" w:color="auto"/>
              <w:left w:val="single" w:sz="4" w:space="0" w:color="auto"/>
              <w:bottom w:val="single" w:sz="4" w:space="0" w:color="auto"/>
              <w:right w:val="single" w:sz="4" w:space="0" w:color="auto"/>
            </w:tcBorders>
            <w:vAlign w:val="center"/>
          </w:tcPr>
          <w:p w14:paraId="5063D460" w14:textId="77777777" w:rsidR="001D26D8" w:rsidRPr="00F73040" w:rsidRDefault="001D26D8" w:rsidP="00EB4FA1">
            <w:pPr>
              <w:spacing w:before="100" w:beforeAutospacing="1" w:after="100" w:afterAutospacing="1"/>
              <w:ind w:left="187" w:right="278"/>
              <w:jc w:val="both"/>
              <w:rPr>
                <w:rFonts w:ascii="Times New Roman" w:hAnsi="Times New Roman" w:cs="Times New Roman"/>
                <w:sz w:val="24"/>
                <w:szCs w:val="24"/>
              </w:rPr>
            </w:pPr>
            <w:r w:rsidRPr="00F73040">
              <w:rPr>
                <w:rFonts w:ascii="Times New Roman" w:hAnsi="Times New Roman" w:cs="Times New Roman"/>
                <w:sz w:val="24"/>
                <w:szCs w:val="24"/>
              </w:rPr>
              <w:t>Kršenje ugovora koje je u toj mjeri teško da je u odnosu na njega zatražen povrat cjelokupnog iznosa dodijeljenih sredstava.</w:t>
            </w:r>
          </w:p>
        </w:tc>
      </w:tr>
      <w:tr w:rsidR="001D26D8" w:rsidRPr="00F73040" w:rsidDel="00AE3AA1" w14:paraId="707FC435" w14:textId="77777777" w:rsidTr="00EB4FA1">
        <w:trPr>
          <w:trHeight w:hRule="exact" w:val="1269"/>
          <w:tblHeader/>
        </w:trPr>
        <w:tc>
          <w:tcPr>
            <w:tcW w:w="1085" w:type="pct"/>
            <w:tcBorders>
              <w:top w:val="single" w:sz="4" w:space="0" w:color="auto"/>
              <w:left w:val="single" w:sz="4" w:space="0" w:color="auto"/>
              <w:bottom w:val="single" w:sz="4" w:space="0" w:color="auto"/>
              <w:right w:val="single" w:sz="4" w:space="0" w:color="auto"/>
            </w:tcBorders>
            <w:vAlign w:val="center"/>
          </w:tcPr>
          <w:p w14:paraId="003BB73B" w14:textId="77777777" w:rsidR="001D26D8" w:rsidRPr="00F73040" w:rsidRDefault="001D26D8" w:rsidP="00EB4FA1">
            <w:pPr>
              <w:spacing w:before="100" w:beforeAutospacing="1" w:after="100" w:afterAutospacing="1"/>
              <w:rPr>
                <w:rFonts w:ascii="Times New Roman" w:hAnsi="Times New Roman" w:cs="Times New Roman"/>
                <w:sz w:val="24"/>
                <w:szCs w:val="24"/>
              </w:rPr>
            </w:pPr>
            <w:r w:rsidRPr="00F73040">
              <w:rPr>
                <w:rFonts w:ascii="Times New Roman" w:hAnsi="Times New Roman" w:cs="Times New Roman"/>
                <w:sz w:val="24"/>
                <w:szCs w:val="24"/>
              </w:rPr>
              <w:t>Tijelo odgovorno za provedbu financijskog doprinosa (TOPFD)</w:t>
            </w:r>
          </w:p>
        </w:tc>
        <w:tc>
          <w:tcPr>
            <w:tcW w:w="3915" w:type="pct"/>
            <w:tcBorders>
              <w:top w:val="single" w:sz="4" w:space="0" w:color="auto"/>
              <w:left w:val="single" w:sz="4" w:space="0" w:color="auto"/>
              <w:bottom w:val="single" w:sz="4" w:space="0" w:color="auto"/>
              <w:right w:val="single" w:sz="4" w:space="0" w:color="auto"/>
            </w:tcBorders>
            <w:vAlign w:val="center"/>
          </w:tcPr>
          <w:p w14:paraId="0DF0F8A7" w14:textId="77777777" w:rsidR="001D26D8" w:rsidRPr="00F73040" w:rsidRDefault="001D26D8" w:rsidP="00EB4FA1">
            <w:pPr>
              <w:spacing w:before="100" w:beforeAutospacing="1" w:after="100" w:afterAutospacing="1"/>
              <w:ind w:left="187" w:right="278"/>
              <w:jc w:val="both"/>
              <w:rPr>
                <w:rFonts w:ascii="Times New Roman" w:hAnsi="Times New Roman" w:cs="Times New Roman"/>
                <w:sz w:val="24"/>
                <w:szCs w:val="24"/>
              </w:rPr>
            </w:pPr>
            <w:r w:rsidRPr="00F73040">
              <w:rPr>
                <w:rFonts w:ascii="Times New Roman" w:hAnsi="Times New Roman" w:cs="Times New Roman"/>
                <w:sz w:val="24"/>
                <w:szCs w:val="24"/>
              </w:rPr>
              <w:t>Tijelo iz Odluke VRH</w:t>
            </w:r>
          </w:p>
        </w:tc>
      </w:tr>
      <w:tr w:rsidR="001D26D8" w:rsidRPr="00F73040" w14:paraId="0927610F" w14:textId="77777777" w:rsidTr="00EB4FA1">
        <w:trPr>
          <w:trHeight w:hRule="exact" w:val="720"/>
          <w:tblHeader/>
        </w:trPr>
        <w:tc>
          <w:tcPr>
            <w:tcW w:w="1085" w:type="pct"/>
            <w:tcBorders>
              <w:top w:val="single" w:sz="4" w:space="0" w:color="auto"/>
              <w:left w:val="single" w:sz="4" w:space="0" w:color="auto"/>
              <w:bottom w:val="single" w:sz="4" w:space="0" w:color="auto"/>
              <w:right w:val="single" w:sz="4" w:space="0" w:color="auto"/>
            </w:tcBorders>
            <w:vAlign w:val="center"/>
          </w:tcPr>
          <w:p w14:paraId="70970D88" w14:textId="77777777" w:rsidR="001D26D8" w:rsidRPr="00F73040" w:rsidRDefault="001D26D8" w:rsidP="00EB4FA1">
            <w:pPr>
              <w:spacing w:before="100" w:beforeAutospacing="1" w:after="100" w:afterAutospacing="1"/>
              <w:rPr>
                <w:rFonts w:ascii="Times New Roman" w:hAnsi="Times New Roman" w:cs="Times New Roman"/>
                <w:sz w:val="24"/>
                <w:szCs w:val="24"/>
              </w:rPr>
            </w:pPr>
            <w:r w:rsidRPr="00F73040">
              <w:rPr>
                <w:rFonts w:ascii="Times New Roman" w:hAnsi="Times New Roman" w:cs="Times New Roman"/>
                <w:sz w:val="24"/>
                <w:szCs w:val="24"/>
              </w:rPr>
              <w:t>Trošak</w:t>
            </w:r>
          </w:p>
        </w:tc>
        <w:tc>
          <w:tcPr>
            <w:tcW w:w="3915" w:type="pct"/>
            <w:tcBorders>
              <w:top w:val="single" w:sz="4" w:space="0" w:color="auto"/>
              <w:left w:val="single" w:sz="4" w:space="0" w:color="auto"/>
              <w:bottom w:val="single" w:sz="4" w:space="0" w:color="auto"/>
              <w:right w:val="single" w:sz="4" w:space="0" w:color="auto"/>
            </w:tcBorders>
            <w:vAlign w:val="center"/>
          </w:tcPr>
          <w:p w14:paraId="6DEF1C8E" w14:textId="77777777" w:rsidR="001D26D8" w:rsidRPr="00F73040" w:rsidRDefault="001D26D8" w:rsidP="00EB4FA1">
            <w:pPr>
              <w:spacing w:before="100" w:beforeAutospacing="1" w:after="100" w:afterAutospacing="1"/>
              <w:ind w:left="187" w:right="278"/>
              <w:jc w:val="both"/>
              <w:rPr>
                <w:rFonts w:ascii="Times New Roman" w:hAnsi="Times New Roman" w:cs="Times New Roman"/>
                <w:sz w:val="24"/>
                <w:szCs w:val="24"/>
              </w:rPr>
            </w:pPr>
            <w:r w:rsidRPr="00F73040">
              <w:rPr>
                <w:rFonts w:ascii="Times New Roman" w:hAnsi="Times New Roman" w:cs="Times New Roman"/>
                <w:sz w:val="24"/>
                <w:szCs w:val="24"/>
              </w:rPr>
              <w:t>Troškovi su u novcu izražene količine resursa, upotrijebljene u svrhu jednog ili više ciljeva operacije.</w:t>
            </w:r>
          </w:p>
        </w:tc>
      </w:tr>
      <w:tr w:rsidR="001D26D8" w:rsidRPr="00F73040" w14:paraId="73A665BE" w14:textId="77777777" w:rsidTr="00EB4FA1">
        <w:trPr>
          <w:trHeight w:hRule="exact" w:val="1688"/>
          <w:tblHeader/>
        </w:trPr>
        <w:tc>
          <w:tcPr>
            <w:tcW w:w="1085" w:type="pct"/>
            <w:tcBorders>
              <w:top w:val="single" w:sz="4" w:space="0" w:color="auto"/>
              <w:left w:val="single" w:sz="4" w:space="0" w:color="auto"/>
              <w:bottom w:val="single" w:sz="4" w:space="0" w:color="auto"/>
              <w:right w:val="single" w:sz="4" w:space="0" w:color="auto"/>
            </w:tcBorders>
            <w:vAlign w:val="center"/>
          </w:tcPr>
          <w:p w14:paraId="46C33E76" w14:textId="77777777" w:rsidR="001D26D8" w:rsidRPr="00F73040" w:rsidRDefault="001D26D8" w:rsidP="00EB4FA1">
            <w:pPr>
              <w:spacing w:before="100" w:beforeAutospacing="1" w:after="100" w:afterAutospacing="1"/>
              <w:rPr>
                <w:rFonts w:ascii="Times New Roman" w:hAnsi="Times New Roman" w:cs="Times New Roman"/>
                <w:sz w:val="24"/>
                <w:szCs w:val="24"/>
              </w:rPr>
            </w:pPr>
            <w:r w:rsidRPr="00F73040">
              <w:rPr>
                <w:rFonts w:ascii="Times New Roman" w:hAnsi="Times New Roman" w:cs="Times New Roman"/>
                <w:sz w:val="24"/>
                <w:szCs w:val="24"/>
              </w:rPr>
              <w:t>Ugovor o dodjeli bespovratnih financijskih sredstava (Ugovor)</w:t>
            </w:r>
          </w:p>
        </w:tc>
        <w:tc>
          <w:tcPr>
            <w:tcW w:w="3915" w:type="pct"/>
            <w:tcBorders>
              <w:top w:val="single" w:sz="4" w:space="0" w:color="auto"/>
              <w:left w:val="single" w:sz="4" w:space="0" w:color="auto"/>
              <w:bottom w:val="single" w:sz="4" w:space="0" w:color="auto"/>
              <w:right w:val="single" w:sz="4" w:space="0" w:color="auto"/>
            </w:tcBorders>
            <w:vAlign w:val="center"/>
          </w:tcPr>
          <w:p w14:paraId="4B400FAE" w14:textId="77777777" w:rsidR="001D26D8" w:rsidRPr="00F73040" w:rsidRDefault="001D26D8" w:rsidP="00EB4FA1">
            <w:pPr>
              <w:spacing w:before="100" w:beforeAutospacing="1" w:after="100" w:afterAutospacing="1"/>
              <w:ind w:left="187" w:right="278"/>
              <w:jc w:val="both"/>
              <w:rPr>
                <w:rFonts w:ascii="Times New Roman" w:hAnsi="Times New Roman" w:cs="Times New Roman"/>
                <w:sz w:val="24"/>
                <w:szCs w:val="24"/>
              </w:rPr>
            </w:pPr>
            <w:r w:rsidRPr="00F73040">
              <w:rPr>
                <w:rFonts w:ascii="Times New Roman" w:hAnsi="Times New Roman" w:cs="Times New Roman"/>
                <w:sz w:val="24"/>
                <w:szCs w:val="24"/>
              </w:rPr>
              <w:t>Ugovor o dodjeli bespovratnih financijskih sredstava je ugovor između Korisnika i TOPFD, kojim se utvrđuje najviši iznos bespovratnih sredstava dodijeljen za provedbu operacije iz sredstava EU i sredstava iz državnog proračuna te drugi financijski i provedbeni uvjeti Operacije.</w:t>
            </w:r>
          </w:p>
        </w:tc>
      </w:tr>
      <w:tr w:rsidR="001D26D8" w:rsidRPr="00F73040" w:rsidDel="00AE3AA1" w14:paraId="54DBD301" w14:textId="77777777" w:rsidTr="00EB4FA1">
        <w:trPr>
          <w:trHeight w:hRule="exact" w:val="742"/>
          <w:tblHeader/>
        </w:trPr>
        <w:tc>
          <w:tcPr>
            <w:tcW w:w="1085" w:type="pct"/>
            <w:tcBorders>
              <w:top w:val="single" w:sz="4" w:space="0" w:color="auto"/>
              <w:left w:val="single" w:sz="4" w:space="0" w:color="auto"/>
              <w:bottom w:val="single" w:sz="4" w:space="0" w:color="auto"/>
              <w:right w:val="single" w:sz="4" w:space="0" w:color="auto"/>
            </w:tcBorders>
            <w:vAlign w:val="center"/>
          </w:tcPr>
          <w:p w14:paraId="519A1A91" w14:textId="77777777" w:rsidR="001D26D8" w:rsidRPr="00F73040" w:rsidDel="00AE3AA1" w:rsidRDefault="001D26D8" w:rsidP="00EB4FA1">
            <w:pPr>
              <w:spacing w:before="100" w:beforeAutospacing="1" w:after="100" w:afterAutospacing="1"/>
              <w:rPr>
                <w:rFonts w:ascii="Times New Roman" w:hAnsi="Times New Roman" w:cs="Times New Roman"/>
                <w:sz w:val="24"/>
                <w:szCs w:val="24"/>
              </w:rPr>
            </w:pPr>
            <w:r w:rsidRPr="00F73040">
              <w:rPr>
                <w:rFonts w:ascii="Times New Roman" w:hAnsi="Times New Roman" w:cs="Times New Roman"/>
                <w:sz w:val="24"/>
                <w:szCs w:val="24"/>
              </w:rPr>
              <w:t>Ugovorne strane</w:t>
            </w:r>
          </w:p>
        </w:tc>
        <w:tc>
          <w:tcPr>
            <w:tcW w:w="3915" w:type="pct"/>
            <w:tcBorders>
              <w:top w:val="single" w:sz="4" w:space="0" w:color="auto"/>
              <w:left w:val="single" w:sz="4" w:space="0" w:color="auto"/>
              <w:bottom w:val="single" w:sz="4" w:space="0" w:color="auto"/>
              <w:right w:val="single" w:sz="4" w:space="0" w:color="auto"/>
            </w:tcBorders>
            <w:vAlign w:val="center"/>
          </w:tcPr>
          <w:p w14:paraId="1FF9FFEC" w14:textId="77777777" w:rsidR="001D26D8" w:rsidRPr="00F73040" w:rsidDel="00AE3AA1" w:rsidRDefault="001D26D8" w:rsidP="00EB4FA1">
            <w:pPr>
              <w:spacing w:before="100" w:beforeAutospacing="1" w:after="100" w:afterAutospacing="1"/>
              <w:ind w:left="187" w:right="278"/>
              <w:jc w:val="both"/>
              <w:rPr>
                <w:rFonts w:ascii="Times New Roman" w:hAnsi="Times New Roman" w:cs="Times New Roman"/>
                <w:sz w:val="24"/>
                <w:szCs w:val="24"/>
              </w:rPr>
            </w:pPr>
            <w:r w:rsidRPr="00F73040">
              <w:rPr>
                <w:rFonts w:ascii="Times New Roman" w:hAnsi="Times New Roman" w:cs="Times New Roman"/>
                <w:sz w:val="24"/>
                <w:szCs w:val="24"/>
              </w:rPr>
              <w:t>Korisnik i TOPFD</w:t>
            </w:r>
          </w:p>
        </w:tc>
      </w:tr>
    </w:tbl>
    <w:p w14:paraId="4E27C005" w14:textId="77777777" w:rsidR="00DA40EA" w:rsidRDefault="00DA40EA" w:rsidP="008938B4">
      <w:pPr>
        <w:jc w:val="both"/>
        <w:rPr>
          <w:rFonts w:ascii="Times New Roman" w:hAnsi="Times New Roman" w:cs="Times New Roman"/>
          <w:sz w:val="24"/>
          <w:szCs w:val="24"/>
        </w:rPr>
      </w:pPr>
    </w:p>
    <w:p w14:paraId="21E1DC30" w14:textId="432F1F9E" w:rsidR="00CB42CD" w:rsidRPr="00170658" w:rsidRDefault="00CB42CD" w:rsidP="00EB79CB">
      <w:pPr>
        <w:pStyle w:val="Odlomakpopisa"/>
        <w:numPr>
          <w:ilvl w:val="0"/>
          <w:numId w:val="5"/>
        </w:numPr>
        <w:jc w:val="both"/>
        <w:rPr>
          <w:rFonts w:ascii="Times New Roman" w:hAnsi="Times New Roman" w:cs="Times New Roman"/>
          <w:b/>
          <w:sz w:val="24"/>
          <w:szCs w:val="24"/>
        </w:rPr>
      </w:pPr>
      <w:bookmarkStart w:id="13" w:name="_Hlk73362877"/>
      <w:bookmarkStart w:id="14" w:name="_Hlk98742893"/>
      <w:r w:rsidRPr="00170658">
        <w:rPr>
          <w:rFonts w:ascii="Times New Roman" w:hAnsi="Times New Roman" w:cs="Times New Roman"/>
          <w:b/>
          <w:sz w:val="24"/>
          <w:szCs w:val="24"/>
        </w:rPr>
        <w:t xml:space="preserve">U dokumentu </w:t>
      </w:r>
      <w:r w:rsidR="002B6C74">
        <w:rPr>
          <w:rFonts w:ascii="Times New Roman" w:hAnsi="Times New Roman" w:cs="Times New Roman"/>
          <w:b/>
          <w:sz w:val="24"/>
          <w:szCs w:val="24"/>
        </w:rPr>
        <w:t>Prilog 2_Opći uvjeti Ugovora_FSEU.MPGI.03 u zaglavlju</w:t>
      </w:r>
    </w:p>
    <w:p w14:paraId="70C8E837" w14:textId="77777777" w:rsidR="00CB42CD" w:rsidRDefault="00CB42CD" w:rsidP="00CB42CD">
      <w:pPr>
        <w:jc w:val="both"/>
        <w:rPr>
          <w:rFonts w:ascii="Times New Roman" w:hAnsi="Times New Roman" w:cs="Times New Roman"/>
          <w:i/>
          <w:iCs/>
          <w:sz w:val="24"/>
          <w:szCs w:val="24"/>
        </w:rPr>
      </w:pPr>
      <w:bookmarkStart w:id="15" w:name="_Hlk96692878"/>
      <w:bookmarkEnd w:id="14"/>
      <w:r w:rsidRPr="005775EC">
        <w:rPr>
          <w:rFonts w:ascii="Times New Roman" w:hAnsi="Times New Roman" w:cs="Times New Roman"/>
          <w:i/>
          <w:iCs/>
          <w:sz w:val="24"/>
          <w:szCs w:val="24"/>
        </w:rPr>
        <w:t>Stari tekst:</w:t>
      </w:r>
    </w:p>
    <w:bookmarkEnd w:id="13"/>
    <w:bookmarkEnd w:id="15"/>
    <w:p w14:paraId="33A72BDB" w14:textId="77777777" w:rsidR="002B6C74" w:rsidRDefault="002B6C74" w:rsidP="002B6C74">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r w:rsidRPr="0095702F">
        <w:rPr>
          <w:rFonts w:ascii="Times New Roman" w:hAnsi="Times New Roman" w:cs="Times New Roman"/>
          <w:noProof/>
          <w:sz w:val="16"/>
          <w:szCs w:val="16"/>
          <w:lang w:eastAsia="hr-HR"/>
        </w:rPr>
        <w:drawing>
          <wp:anchor distT="0" distB="0" distL="114300" distR="114300" simplePos="0" relativeHeight="251663360" behindDoc="0" locked="0" layoutInCell="1" allowOverlap="1" wp14:anchorId="2F4A4EE5" wp14:editId="50C174F7">
            <wp:simplePos x="0" y="0"/>
            <wp:positionH relativeFrom="margin">
              <wp:posOffset>4579620</wp:posOffset>
            </wp:positionH>
            <wp:positionV relativeFrom="paragraph">
              <wp:posOffset>8890</wp:posOffset>
            </wp:positionV>
            <wp:extent cx="831850" cy="514985"/>
            <wp:effectExtent l="0" t="0" r="6350" b="0"/>
            <wp:wrapNone/>
            <wp:docPr id="2" name="Slika 6" descr="Slika na kojoj se prikazuje tekst, isječak crtež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6" descr="Slika na kojoj se prikazuje tekst, isječak crteža&#10;&#10;Opis je automatski generir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1850" cy="514985"/>
                    </a:xfrm>
                    <a:prstGeom prst="rect">
                      <a:avLst/>
                    </a:prstGeom>
                    <a:noFill/>
                  </pic:spPr>
                </pic:pic>
              </a:graphicData>
            </a:graphic>
            <wp14:sizeRelH relativeFrom="page">
              <wp14:pctWidth>0</wp14:pctWidth>
            </wp14:sizeRelH>
            <wp14:sizeRelV relativeFrom="page">
              <wp14:pctHeight>0</wp14:pctHeight>
            </wp14:sizeRelV>
          </wp:anchor>
        </w:drawing>
      </w:r>
      <w:r w:rsidRPr="00080322">
        <w:rPr>
          <w:rFonts w:ascii="Times New Roman" w:eastAsia="Times New Roman" w:hAnsi="Times New Roman"/>
          <w:bCs/>
          <w:noProof/>
          <w:color w:val="595959"/>
          <w:sz w:val="18"/>
          <w:szCs w:val="18"/>
          <w:lang w:eastAsia="hr-HR"/>
        </w:rPr>
        <mc:AlternateContent>
          <mc:Choice Requires="wps">
            <w:drawing>
              <wp:anchor distT="0" distB="0" distL="114300" distR="114300" simplePos="0" relativeHeight="251665408" behindDoc="0" locked="0" layoutInCell="1" allowOverlap="1" wp14:anchorId="28B11667" wp14:editId="2CB52BC3">
                <wp:simplePos x="0" y="0"/>
                <wp:positionH relativeFrom="column">
                  <wp:posOffset>4157345</wp:posOffset>
                </wp:positionH>
                <wp:positionV relativeFrom="paragraph">
                  <wp:posOffset>497840</wp:posOffset>
                </wp:positionV>
                <wp:extent cx="1666875" cy="600075"/>
                <wp:effectExtent l="0" t="0" r="0" b="0"/>
                <wp:wrapNone/>
                <wp:docPr id="4" name="Pravokutnik 16"/>
                <wp:cNvGraphicFramePr/>
                <a:graphic xmlns:a="http://schemas.openxmlformats.org/drawingml/2006/main">
                  <a:graphicData uri="http://schemas.microsoft.com/office/word/2010/wordprocessingShape">
                    <wps:wsp>
                      <wps:cNvSpPr/>
                      <wps:spPr>
                        <a:xfrm>
                          <a:off x="0" y="0"/>
                          <a:ext cx="1666875" cy="600075"/>
                        </a:xfrm>
                        <a:prstGeom prst="rect">
                          <a:avLst/>
                        </a:prstGeom>
                      </wps:spPr>
                      <wps:txbx>
                        <w:txbxContent>
                          <w:p w14:paraId="47CE8D07" w14:textId="77777777" w:rsidR="002B6C74" w:rsidRPr="002D7FC6" w:rsidRDefault="002B6C74" w:rsidP="002B6C74">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5A053389" w14:textId="77777777" w:rsidR="002B6C74" w:rsidRPr="002D7FC6" w:rsidRDefault="002B6C74" w:rsidP="002B6C74">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rect w14:anchorId="28B11667" id="_x0000_s1028" style="position:absolute;left:0;text-align:left;margin-left:327.35pt;margin-top:39.2pt;width:131.25pt;height:4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" filled="f" stroked="f">
                <v:textbox style="mso-fit-shape-to-text:t">
                  <w:txbxContent>
                    <w:p w14:paraId="47CE8D07" w14:textId="77777777" w:rsidR="002B6C74" w:rsidRPr="002D7FC6" w:rsidRDefault="002B6C74" w:rsidP="002B6C74">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5A053389" w14:textId="77777777" w:rsidR="002B6C74" w:rsidRPr="002D7FC6" w:rsidRDefault="002B6C74" w:rsidP="002B6C74">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w:pict>
          </mc:Fallback>
        </mc:AlternateContent>
      </w:r>
      <w:r w:rsidRPr="00080322">
        <w:rPr>
          <w:rFonts w:ascii="Times New Roman" w:eastAsia="Times New Roman" w:hAnsi="Times New Roman"/>
          <w:bCs/>
          <w:noProof/>
          <w:color w:val="595959"/>
          <w:sz w:val="18"/>
          <w:szCs w:val="18"/>
          <w:lang w:eastAsia="hr-HR"/>
        </w:rPr>
        <mc:AlternateContent>
          <mc:Choice Requires="wps">
            <w:drawing>
              <wp:anchor distT="0" distB="0" distL="114300" distR="114300" simplePos="0" relativeHeight="251664384" behindDoc="0" locked="0" layoutInCell="1" allowOverlap="1" wp14:anchorId="3D5C901D" wp14:editId="23116BD3">
                <wp:simplePos x="0" y="0"/>
                <wp:positionH relativeFrom="margin">
                  <wp:posOffset>605155</wp:posOffset>
                </wp:positionH>
                <wp:positionV relativeFrom="paragraph">
                  <wp:posOffset>10160</wp:posOffset>
                </wp:positionV>
                <wp:extent cx="2466975" cy="824865"/>
                <wp:effectExtent l="0" t="0" r="0" b="0"/>
                <wp:wrapNone/>
                <wp:docPr id="7" name="Pravokutnik 16"/>
                <wp:cNvGraphicFramePr/>
                <a:graphic xmlns:a="http://schemas.openxmlformats.org/drawingml/2006/main">
                  <a:graphicData uri="http://schemas.microsoft.com/office/word/2010/wordprocessingShape">
                    <wps:wsp>
                      <wps:cNvSpPr/>
                      <wps:spPr>
                        <a:xfrm>
                          <a:off x="0" y="0"/>
                          <a:ext cx="2466975" cy="824865"/>
                        </a:xfrm>
                        <a:prstGeom prst="rect">
                          <a:avLst/>
                        </a:prstGeom>
                      </wps:spPr>
                      <wps:txbx>
                        <w:txbxContent>
                          <w:p w14:paraId="0020CF69" w14:textId="77777777" w:rsidR="002B6C74" w:rsidRPr="00985CDA" w:rsidRDefault="002B6C74" w:rsidP="002B6C74">
                            <w:pPr>
                              <w:spacing w:after="0" w:line="240" w:lineRule="auto"/>
                              <w:rPr>
                                <w:rFonts w:ascii="Times New Roman" w:eastAsia="Times New Roman" w:hAnsi="Times New Roman" w:cs="Times New Roman"/>
                                <w:b/>
                                <w:noProof/>
                                <w:color w:val="EE0000"/>
                                <w:kern w:val="24"/>
                                <w:sz w:val="16"/>
                                <w:szCs w:val="16"/>
                              </w:rPr>
                            </w:pPr>
                            <w:r w:rsidRPr="00985CDA">
                              <w:rPr>
                                <w:rFonts w:ascii="Times New Roman" w:eastAsia="Times New Roman" w:hAnsi="Times New Roman" w:cs="Times New Roman"/>
                                <w:b/>
                                <w:noProof/>
                                <w:color w:val="EE0000"/>
                                <w:kern w:val="24"/>
                                <w:sz w:val="16"/>
                                <w:szCs w:val="16"/>
                              </w:rPr>
                              <w:t>REPUBLIKA HRVATSKA</w:t>
                            </w:r>
                          </w:p>
                          <w:p w14:paraId="05C1AF10" w14:textId="77777777" w:rsidR="002B6C74" w:rsidRPr="00985CDA" w:rsidRDefault="002B6C74" w:rsidP="002B6C74">
                            <w:pPr>
                              <w:spacing w:after="0" w:line="240" w:lineRule="auto"/>
                              <w:rPr>
                                <w:rFonts w:ascii="Times New Roman" w:eastAsia="Times New Roman" w:hAnsi="Times New Roman" w:cs="Times New Roman"/>
                                <w:b/>
                                <w:noProof/>
                                <w:color w:val="EE0000"/>
                                <w:kern w:val="24"/>
                                <w:sz w:val="16"/>
                                <w:szCs w:val="16"/>
                              </w:rPr>
                            </w:pPr>
                            <w:r w:rsidRPr="00985CDA">
                              <w:rPr>
                                <w:rFonts w:ascii="Times New Roman" w:eastAsia="Times New Roman" w:hAnsi="Times New Roman" w:cs="Times New Roman"/>
                                <w:b/>
                                <w:noProof/>
                                <w:color w:val="EE0000"/>
                                <w:kern w:val="24"/>
                                <w:sz w:val="16"/>
                                <w:szCs w:val="16"/>
                              </w:rPr>
                              <w:t xml:space="preserve">MINISTARSTVO </w:t>
                            </w:r>
                          </w:p>
                          <w:p w14:paraId="7265A9F7" w14:textId="77777777" w:rsidR="002B6C74" w:rsidRPr="00985CDA" w:rsidRDefault="002B6C74" w:rsidP="002B6C74">
                            <w:pPr>
                              <w:spacing w:after="0" w:line="240" w:lineRule="auto"/>
                              <w:rPr>
                                <w:rFonts w:ascii="Times New Roman" w:eastAsia="Times New Roman" w:hAnsi="Times New Roman" w:cs="Times New Roman"/>
                                <w:b/>
                                <w:noProof/>
                                <w:color w:val="EE0000"/>
                                <w:kern w:val="24"/>
                                <w:sz w:val="16"/>
                                <w:szCs w:val="16"/>
                              </w:rPr>
                            </w:pPr>
                            <w:r w:rsidRPr="00985CDA">
                              <w:rPr>
                                <w:rFonts w:ascii="Times New Roman" w:eastAsia="Times New Roman" w:hAnsi="Times New Roman" w:cs="Times New Roman"/>
                                <w:b/>
                                <w:noProof/>
                                <w:color w:val="EE0000"/>
                                <w:kern w:val="24"/>
                                <w:sz w:val="16"/>
                                <w:szCs w:val="16"/>
                              </w:rPr>
                              <w:t>UNUTARNJIH POSLOVA</w:t>
                            </w:r>
                          </w:p>
                          <w:p w14:paraId="413656F0" w14:textId="77777777" w:rsidR="002B6C74" w:rsidRPr="005F36E1" w:rsidRDefault="002B6C74" w:rsidP="002B6C74">
                            <w:pPr>
                              <w:pStyle w:val="StandardWeb"/>
                              <w:spacing w:before="0" w:beforeAutospacing="0" w:after="0" w:afterAutospacing="0"/>
                              <w:rPr>
                                <w:bCs/>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D5C901D" id="_x0000_s1029" style="position:absolute;left:0;text-align:left;margin-left:47.65pt;margin-top:.8pt;width:194.25pt;height:64.9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" filled="f" stroked="f">
                <v:textbox>
                  <w:txbxContent>
                    <w:p w14:paraId="0020CF69" w14:textId="77777777" w:rsidR="002B6C74" w:rsidRPr="00985CDA" w:rsidRDefault="002B6C74" w:rsidP="002B6C74">
                      <w:pPr>
                        <w:spacing w:after="0" w:line="240" w:lineRule="auto"/>
                        <w:rPr>
                          <w:rFonts w:ascii="Times New Roman" w:eastAsia="Times New Roman" w:hAnsi="Times New Roman" w:cs="Times New Roman"/>
                          <w:b/>
                          <w:noProof/>
                          <w:color w:val="EE0000"/>
                          <w:kern w:val="24"/>
                          <w:sz w:val="16"/>
                          <w:szCs w:val="16"/>
                        </w:rPr>
                      </w:pPr>
                      <w:r w:rsidRPr="00985CDA">
                        <w:rPr>
                          <w:rFonts w:ascii="Times New Roman" w:eastAsia="Times New Roman" w:hAnsi="Times New Roman" w:cs="Times New Roman"/>
                          <w:b/>
                          <w:noProof/>
                          <w:color w:val="EE0000"/>
                          <w:kern w:val="24"/>
                          <w:sz w:val="16"/>
                          <w:szCs w:val="16"/>
                        </w:rPr>
                        <w:t>REPUBLIKA HRVATSKA</w:t>
                      </w:r>
                    </w:p>
                    <w:p w14:paraId="05C1AF10" w14:textId="77777777" w:rsidR="002B6C74" w:rsidRPr="00985CDA" w:rsidRDefault="002B6C74" w:rsidP="002B6C74">
                      <w:pPr>
                        <w:spacing w:after="0" w:line="240" w:lineRule="auto"/>
                        <w:rPr>
                          <w:rFonts w:ascii="Times New Roman" w:eastAsia="Times New Roman" w:hAnsi="Times New Roman" w:cs="Times New Roman"/>
                          <w:b/>
                          <w:noProof/>
                          <w:color w:val="EE0000"/>
                          <w:kern w:val="24"/>
                          <w:sz w:val="16"/>
                          <w:szCs w:val="16"/>
                        </w:rPr>
                      </w:pPr>
                      <w:r w:rsidRPr="00985CDA">
                        <w:rPr>
                          <w:rFonts w:ascii="Times New Roman" w:eastAsia="Times New Roman" w:hAnsi="Times New Roman" w:cs="Times New Roman"/>
                          <w:b/>
                          <w:noProof/>
                          <w:color w:val="EE0000"/>
                          <w:kern w:val="24"/>
                          <w:sz w:val="16"/>
                          <w:szCs w:val="16"/>
                        </w:rPr>
                        <w:t xml:space="preserve">MINISTARSTVO </w:t>
                      </w:r>
                    </w:p>
                    <w:p w14:paraId="7265A9F7" w14:textId="77777777" w:rsidR="002B6C74" w:rsidRPr="00985CDA" w:rsidRDefault="002B6C74" w:rsidP="002B6C74">
                      <w:pPr>
                        <w:spacing w:after="0" w:line="240" w:lineRule="auto"/>
                        <w:rPr>
                          <w:rFonts w:ascii="Times New Roman" w:eastAsia="Times New Roman" w:hAnsi="Times New Roman" w:cs="Times New Roman"/>
                          <w:b/>
                          <w:noProof/>
                          <w:color w:val="EE0000"/>
                          <w:kern w:val="24"/>
                          <w:sz w:val="16"/>
                          <w:szCs w:val="16"/>
                        </w:rPr>
                      </w:pPr>
                      <w:r w:rsidRPr="00985CDA">
                        <w:rPr>
                          <w:rFonts w:ascii="Times New Roman" w:eastAsia="Times New Roman" w:hAnsi="Times New Roman" w:cs="Times New Roman"/>
                          <w:b/>
                          <w:noProof/>
                          <w:color w:val="EE0000"/>
                          <w:kern w:val="24"/>
                          <w:sz w:val="16"/>
                          <w:szCs w:val="16"/>
                        </w:rPr>
                        <w:t>UNUTARNJIH POSLOVA</w:t>
                      </w:r>
                    </w:p>
                    <w:p w14:paraId="413656F0" w14:textId="77777777" w:rsidR="002B6C74" w:rsidRPr="005F36E1" w:rsidRDefault="002B6C74" w:rsidP="002B6C74">
                      <w:pPr>
                        <w:pStyle w:val="StandardWeb"/>
                        <w:spacing w:before="0" w:beforeAutospacing="0" w:after="0" w:afterAutospacing="0"/>
                        <w:rPr>
                          <w:bCs/>
                        </w:rPr>
                      </w:pPr>
                    </w:p>
                  </w:txbxContent>
                </v:textbox>
                <w10:wrap anchorx="margin"/>
              </v:rect>
            </w:pict>
          </mc:Fallback>
        </mc:AlternateContent>
      </w:r>
      <w:r>
        <w:rPr>
          <w:rFonts w:ascii="Times New Roman" w:eastAsiaTheme="majorEastAsia" w:hAnsi="Times New Roman" w:cs="Times New Roman"/>
          <w:b/>
          <w:bCs/>
          <w:noProof/>
          <w:sz w:val="24"/>
          <w:lang w:eastAsia="hr-HR"/>
        </w:rPr>
        <w:drawing>
          <wp:inline distT="0" distB="0" distL="0" distR="0" wp14:anchorId="6E623579" wp14:editId="48AA4929">
            <wp:extent cx="542925" cy="704850"/>
            <wp:effectExtent l="0" t="0" r="9525" b="0"/>
            <wp:docPr id="8" name="Slika 8" descr="Slika na kojoj se prikazuje tekst, soba, kockarnica, isječak crtež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lika 8" descr="Slika na kojoj se prikazuje tekst, soba, kockarnica, isječak crteža&#10;&#10;Opis je automatski generira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925" cy="704850"/>
                    </a:xfrm>
                    <a:prstGeom prst="rect">
                      <a:avLst/>
                    </a:prstGeom>
                    <a:noFill/>
                    <a:ln>
                      <a:noFill/>
                    </a:ln>
                  </pic:spPr>
                </pic:pic>
              </a:graphicData>
            </a:graphic>
          </wp:inline>
        </w:drawing>
      </w:r>
    </w:p>
    <w:p w14:paraId="04728984" w14:textId="77777777" w:rsidR="002B6C74" w:rsidRDefault="002B6C74" w:rsidP="008938B4">
      <w:pPr>
        <w:jc w:val="both"/>
        <w:rPr>
          <w:rFonts w:ascii="Times New Roman" w:hAnsi="Times New Roman" w:cs="Times New Roman"/>
          <w:sz w:val="24"/>
          <w:szCs w:val="24"/>
        </w:rPr>
      </w:pPr>
    </w:p>
    <w:p w14:paraId="1E0A7E67" w14:textId="77777777" w:rsidR="00B305AD" w:rsidRPr="00190D01" w:rsidRDefault="00B305AD" w:rsidP="00B305AD">
      <w:pPr>
        <w:jc w:val="both"/>
        <w:rPr>
          <w:rFonts w:ascii="Times New Roman" w:hAnsi="Times New Roman" w:cs="Times New Roman"/>
          <w:i/>
          <w:sz w:val="24"/>
          <w:szCs w:val="24"/>
        </w:rPr>
      </w:pPr>
      <w:r w:rsidRPr="00190D01">
        <w:rPr>
          <w:rFonts w:ascii="Times New Roman" w:hAnsi="Times New Roman" w:cs="Times New Roman"/>
          <w:i/>
          <w:sz w:val="24"/>
          <w:szCs w:val="24"/>
        </w:rPr>
        <w:t>Novi tekst:</w:t>
      </w:r>
    </w:p>
    <w:p w14:paraId="7C2D33F4" w14:textId="77777777" w:rsidR="00156959" w:rsidRPr="00156959" w:rsidRDefault="00156959" w:rsidP="00156959">
      <w:pPr>
        <w:spacing w:after="0" w:line="276" w:lineRule="auto"/>
        <w:jc w:val="both"/>
        <w:rPr>
          <w:rFonts w:ascii="Times New Roman" w:eastAsia="Times New Roman" w:hAnsi="Times New Roman" w:cs="Times New Roman"/>
          <w:sz w:val="24"/>
          <w:szCs w:val="24"/>
        </w:rPr>
      </w:pPr>
    </w:p>
    <w:p w14:paraId="7CACFC50" w14:textId="4110F828" w:rsidR="00C9567D" w:rsidRDefault="002B6C74" w:rsidP="002B6C74">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r w:rsidRPr="004963F9">
        <w:rPr>
          <w:rFonts w:ascii="Times New Roman" w:hAnsi="Times New Roman" w:cs="Times New Roman"/>
          <w:noProof/>
          <w:sz w:val="16"/>
          <w:szCs w:val="16"/>
          <w:lang w:eastAsia="hr-HR"/>
        </w:rPr>
        <w:drawing>
          <wp:anchor distT="0" distB="0" distL="114300" distR="114300" simplePos="0" relativeHeight="251667456" behindDoc="0" locked="0" layoutInCell="1" allowOverlap="1" wp14:anchorId="41B37683" wp14:editId="1CD65995">
            <wp:simplePos x="0" y="0"/>
            <wp:positionH relativeFrom="margin">
              <wp:posOffset>4579620</wp:posOffset>
            </wp:positionH>
            <wp:positionV relativeFrom="paragraph">
              <wp:posOffset>8890</wp:posOffset>
            </wp:positionV>
            <wp:extent cx="831850" cy="514985"/>
            <wp:effectExtent l="0" t="0" r="6350" b="0"/>
            <wp:wrapNone/>
            <wp:docPr id="11" name="Slika 6" descr="Slika na kojoj se prikazuje tekst, isječak crtež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6" descr="Slika na kojoj se prikazuje tekst, isječak crteža&#10;&#10;Opis je automatski generir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1850" cy="514985"/>
                    </a:xfrm>
                    <a:prstGeom prst="rect">
                      <a:avLst/>
                    </a:prstGeom>
                    <a:noFill/>
                  </pic:spPr>
                </pic:pic>
              </a:graphicData>
            </a:graphic>
            <wp14:sizeRelH relativeFrom="page">
              <wp14:pctWidth>0</wp14:pctWidth>
            </wp14:sizeRelH>
            <wp14:sizeRelV relativeFrom="page">
              <wp14:pctHeight>0</wp14:pctHeight>
            </wp14:sizeRelV>
          </wp:anchor>
        </w:drawing>
      </w:r>
      <w:r w:rsidRPr="004963F9">
        <w:rPr>
          <w:rFonts w:ascii="Times New Roman" w:eastAsia="Times New Roman" w:hAnsi="Times New Roman"/>
          <w:bCs/>
          <w:noProof/>
          <w:color w:val="595959"/>
          <w:sz w:val="18"/>
          <w:szCs w:val="18"/>
          <w:lang w:eastAsia="hr-HR"/>
        </w:rPr>
        <mc:AlternateContent>
          <mc:Choice Requires="wps">
            <w:drawing>
              <wp:anchor distT="0" distB="0" distL="114300" distR="114300" simplePos="0" relativeHeight="251669504" behindDoc="0" locked="0" layoutInCell="1" allowOverlap="1" wp14:anchorId="6637625F" wp14:editId="75C5CE05">
                <wp:simplePos x="0" y="0"/>
                <wp:positionH relativeFrom="column">
                  <wp:posOffset>4157345</wp:posOffset>
                </wp:positionH>
                <wp:positionV relativeFrom="paragraph">
                  <wp:posOffset>497840</wp:posOffset>
                </wp:positionV>
                <wp:extent cx="1666875" cy="600075"/>
                <wp:effectExtent l="0" t="0" r="0" b="0"/>
                <wp:wrapNone/>
                <wp:docPr id="9" name="Pravokutnik 16"/>
                <wp:cNvGraphicFramePr/>
                <a:graphic xmlns:a="http://schemas.openxmlformats.org/drawingml/2006/main">
                  <a:graphicData uri="http://schemas.microsoft.com/office/word/2010/wordprocessingShape">
                    <wps:wsp>
                      <wps:cNvSpPr/>
                      <wps:spPr>
                        <a:xfrm>
                          <a:off x="0" y="0"/>
                          <a:ext cx="1666875" cy="600075"/>
                        </a:xfrm>
                        <a:prstGeom prst="rect">
                          <a:avLst/>
                        </a:prstGeom>
                      </wps:spPr>
                      <wps:txbx>
                        <w:txbxContent>
                          <w:p w14:paraId="57952BFB" w14:textId="77777777" w:rsidR="002B6C74" w:rsidRPr="002D7FC6" w:rsidRDefault="002B6C74" w:rsidP="002B6C74">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10C5216A" w14:textId="77777777" w:rsidR="002B6C74" w:rsidRPr="002D7FC6" w:rsidRDefault="002B6C74" w:rsidP="002B6C74">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rect w14:anchorId="6637625F" id="_x0000_s1030" style="position:absolute;left:0;text-align:left;margin-left:327.35pt;margin-top:39.2pt;width:131.25pt;height:4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" filled="f" stroked="f">
                <v:textbox style="mso-fit-shape-to-text:t">
                  <w:txbxContent>
                    <w:p w14:paraId="57952BFB" w14:textId="77777777" w:rsidR="002B6C74" w:rsidRPr="002D7FC6" w:rsidRDefault="002B6C74" w:rsidP="002B6C74">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10C5216A" w14:textId="77777777" w:rsidR="002B6C74" w:rsidRPr="002D7FC6" w:rsidRDefault="002B6C74" w:rsidP="002B6C74">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w:pict>
          </mc:Fallback>
        </mc:AlternateContent>
      </w:r>
      <w:r w:rsidRPr="004963F9">
        <w:rPr>
          <w:rFonts w:ascii="Times New Roman" w:eastAsia="Times New Roman" w:hAnsi="Times New Roman"/>
          <w:bCs/>
          <w:noProof/>
          <w:color w:val="595959"/>
          <w:sz w:val="18"/>
          <w:szCs w:val="18"/>
          <w:lang w:eastAsia="hr-HR"/>
        </w:rPr>
        <mc:AlternateContent>
          <mc:Choice Requires="wps">
            <w:drawing>
              <wp:anchor distT="0" distB="0" distL="114300" distR="114300" simplePos="0" relativeHeight="251668480" behindDoc="0" locked="0" layoutInCell="1" allowOverlap="1" wp14:anchorId="407D8B28" wp14:editId="2B504264">
                <wp:simplePos x="0" y="0"/>
                <wp:positionH relativeFrom="margin">
                  <wp:posOffset>605155</wp:posOffset>
                </wp:positionH>
                <wp:positionV relativeFrom="paragraph">
                  <wp:posOffset>10160</wp:posOffset>
                </wp:positionV>
                <wp:extent cx="2466975" cy="824865"/>
                <wp:effectExtent l="0" t="0" r="0" b="0"/>
                <wp:wrapNone/>
                <wp:docPr id="10" name="Pravokutnik 16"/>
                <wp:cNvGraphicFramePr/>
                <a:graphic xmlns:a="http://schemas.openxmlformats.org/drawingml/2006/main">
                  <a:graphicData uri="http://schemas.microsoft.com/office/word/2010/wordprocessingShape">
                    <wps:wsp>
                      <wps:cNvSpPr/>
                      <wps:spPr>
                        <a:xfrm>
                          <a:off x="0" y="0"/>
                          <a:ext cx="2466975" cy="824865"/>
                        </a:xfrm>
                        <a:prstGeom prst="rect">
                          <a:avLst/>
                        </a:prstGeom>
                      </wps:spPr>
                      <wps:txbx>
                        <w:txbxContent>
                          <w:p w14:paraId="081E24F8" w14:textId="77777777" w:rsidR="002B6C74" w:rsidRPr="004963F9" w:rsidRDefault="002B6C74" w:rsidP="002B6C74">
                            <w:pPr>
                              <w:pStyle w:val="StandardWeb"/>
                              <w:spacing w:before="0" w:beforeAutospacing="0" w:after="0" w:afterAutospacing="0"/>
                              <w:rPr>
                                <w:b/>
                                <w:color w:val="EE0000"/>
                                <w:kern w:val="24"/>
                                <w:sz w:val="16"/>
                                <w:szCs w:val="16"/>
                                <w:highlight w:val="yellow"/>
                              </w:rPr>
                            </w:pPr>
                            <w:r w:rsidRPr="004963F9">
                              <w:rPr>
                                <w:b/>
                                <w:color w:val="EE0000"/>
                                <w:kern w:val="24"/>
                                <w:sz w:val="16"/>
                                <w:szCs w:val="16"/>
                                <w:highlight w:val="yellow"/>
                              </w:rPr>
                              <w:t>REPUBLIKA HRVATSKA</w:t>
                            </w:r>
                          </w:p>
                          <w:p w14:paraId="077CF89E" w14:textId="77777777" w:rsidR="002B6C74" w:rsidRPr="005F36E1" w:rsidRDefault="002B6C74" w:rsidP="002B6C74">
                            <w:pPr>
                              <w:pStyle w:val="StandardWeb"/>
                              <w:spacing w:before="0" w:beforeAutospacing="0" w:after="0" w:afterAutospacing="0"/>
                              <w:rPr>
                                <w:bCs/>
                              </w:rPr>
                            </w:pPr>
                            <w:r w:rsidRPr="004963F9">
                              <w:rPr>
                                <w:bCs/>
                                <w:color w:val="000000" w:themeColor="text1"/>
                                <w:kern w:val="24"/>
                                <w:highlight w:val="yellow"/>
                              </w:rPr>
                              <w:t>MINISTARSTVO PROSTORNOGA UREĐENJA, GRADITELJSTVA I DRŽAVNE IMOVINE</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07D8B28" id="_x0000_s1031" style="position:absolute;left:0;text-align:left;margin-left:47.65pt;margin-top:.8pt;width:194.25pt;height:64.9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" filled="f" stroked="f">
                <v:textbox>
                  <w:txbxContent>
                    <w:p w14:paraId="081E24F8" w14:textId="77777777" w:rsidR="002B6C74" w:rsidRPr="004963F9" w:rsidRDefault="002B6C74" w:rsidP="002B6C74">
                      <w:pPr>
                        <w:pStyle w:val="StandardWeb"/>
                        <w:spacing w:before="0" w:beforeAutospacing="0" w:after="0" w:afterAutospacing="0"/>
                        <w:rPr>
                          <w:b/>
                          <w:color w:val="EE0000"/>
                          <w:kern w:val="24"/>
                          <w:sz w:val="16"/>
                          <w:szCs w:val="16"/>
                          <w:highlight w:val="yellow"/>
                        </w:rPr>
                      </w:pPr>
                      <w:r w:rsidRPr="004963F9">
                        <w:rPr>
                          <w:b/>
                          <w:color w:val="EE0000"/>
                          <w:kern w:val="24"/>
                          <w:sz w:val="16"/>
                          <w:szCs w:val="16"/>
                          <w:highlight w:val="yellow"/>
                        </w:rPr>
                        <w:t>REPUBLIKA HRVATSKA</w:t>
                      </w:r>
                    </w:p>
                    <w:p w14:paraId="077CF89E" w14:textId="77777777" w:rsidR="002B6C74" w:rsidRPr="005F36E1" w:rsidRDefault="002B6C74" w:rsidP="002B6C74">
                      <w:pPr>
                        <w:pStyle w:val="StandardWeb"/>
                        <w:spacing w:before="0" w:beforeAutospacing="0" w:after="0" w:afterAutospacing="0"/>
                        <w:rPr>
                          <w:bCs/>
                        </w:rPr>
                      </w:pPr>
                      <w:r w:rsidRPr="004963F9">
                        <w:rPr>
                          <w:bCs/>
                          <w:color w:val="000000" w:themeColor="text1"/>
                          <w:kern w:val="24"/>
                          <w:highlight w:val="yellow"/>
                        </w:rPr>
                        <w:t>MINISTARSTVO PROSTORNOGA UREĐENJA, GRADITELJSTVA I DRŽAVNE IMOVINE</w:t>
                      </w:r>
                    </w:p>
                  </w:txbxContent>
                </v:textbox>
                <w10:wrap anchorx="margin"/>
              </v:rect>
            </w:pict>
          </mc:Fallback>
        </mc:AlternateContent>
      </w:r>
      <w:r w:rsidRPr="004963F9">
        <w:rPr>
          <w:rFonts w:ascii="Times New Roman" w:eastAsiaTheme="majorEastAsia" w:hAnsi="Times New Roman" w:cs="Times New Roman"/>
          <w:b/>
          <w:bCs/>
          <w:noProof/>
          <w:sz w:val="24"/>
          <w:lang w:eastAsia="hr-HR"/>
        </w:rPr>
        <w:drawing>
          <wp:inline distT="0" distB="0" distL="0" distR="0" wp14:anchorId="410FCD65" wp14:editId="16477815">
            <wp:extent cx="542925" cy="704850"/>
            <wp:effectExtent l="0" t="0" r="9525" b="0"/>
            <wp:docPr id="12" name="Slika 12" descr="Slika na kojoj se prikazuje tekst, soba, kockarnica, isječak crtež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5" descr="Slika na kojoj se prikazuje tekst, soba, kockarnica, isječak crteža&#10;&#10;Opis je automatski generira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925" cy="704850"/>
                    </a:xfrm>
                    <a:prstGeom prst="rect">
                      <a:avLst/>
                    </a:prstGeom>
                    <a:noFill/>
                    <a:ln>
                      <a:noFill/>
                    </a:ln>
                  </pic:spPr>
                </pic:pic>
              </a:graphicData>
            </a:graphic>
          </wp:inline>
        </w:drawing>
      </w:r>
    </w:p>
    <w:p w14:paraId="430CE4FB" w14:textId="40858B15" w:rsidR="004508EF" w:rsidRDefault="004508EF" w:rsidP="002B6C74">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p>
    <w:p w14:paraId="5E3586A2" w14:textId="467AE52B" w:rsidR="004508EF" w:rsidRDefault="004508EF" w:rsidP="002B6C74">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p>
    <w:p w14:paraId="73B6872C" w14:textId="7577726F" w:rsidR="004508EF" w:rsidRDefault="004508EF" w:rsidP="002B6C74">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p>
    <w:p w14:paraId="026DFA40" w14:textId="50260858" w:rsidR="002D12D1" w:rsidRDefault="002D12D1" w:rsidP="002B6C74">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p>
    <w:p w14:paraId="5E1B006B" w14:textId="4CEC01A8" w:rsidR="002D12D1" w:rsidRDefault="002D12D1" w:rsidP="002B6C74">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p>
    <w:p w14:paraId="15085C61" w14:textId="7CCCC09D" w:rsidR="002D12D1" w:rsidRDefault="002D12D1" w:rsidP="002B6C74">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p>
    <w:p w14:paraId="56063CE5" w14:textId="485B12C1" w:rsidR="002D12D1" w:rsidRDefault="002D12D1" w:rsidP="002B6C74">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p>
    <w:p w14:paraId="68EB4FBA" w14:textId="265E75B4" w:rsidR="002D12D1" w:rsidRDefault="002D12D1" w:rsidP="002B6C74">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p>
    <w:p w14:paraId="10D639C8" w14:textId="05737AC3" w:rsidR="002D12D1" w:rsidRDefault="002D12D1" w:rsidP="002B6C74">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p>
    <w:p w14:paraId="3A393ACB" w14:textId="77777777" w:rsidR="002D12D1" w:rsidRDefault="002D12D1" w:rsidP="002B6C74">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p>
    <w:p w14:paraId="7F78B65E" w14:textId="2A7DF8C3" w:rsidR="004508EF" w:rsidRPr="00170658" w:rsidRDefault="004508EF" w:rsidP="004508EF">
      <w:pPr>
        <w:pStyle w:val="Odlomakpopisa"/>
        <w:numPr>
          <w:ilvl w:val="0"/>
          <w:numId w:val="5"/>
        </w:numPr>
        <w:jc w:val="both"/>
        <w:rPr>
          <w:rFonts w:ascii="Times New Roman" w:hAnsi="Times New Roman" w:cs="Times New Roman"/>
          <w:b/>
          <w:sz w:val="24"/>
          <w:szCs w:val="24"/>
        </w:rPr>
      </w:pPr>
      <w:r w:rsidRPr="00170658">
        <w:rPr>
          <w:rFonts w:ascii="Times New Roman" w:hAnsi="Times New Roman" w:cs="Times New Roman"/>
          <w:b/>
          <w:sz w:val="24"/>
          <w:szCs w:val="24"/>
        </w:rPr>
        <w:lastRenderedPageBreak/>
        <w:t xml:space="preserve">U dokumentu </w:t>
      </w:r>
      <w:r>
        <w:rPr>
          <w:rFonts w:ascii="Times New Roman" w:hAnsi="Times New Roman" w:cs="Times New Roman"/>
          <w:b/>
          <w:sz w:val="24"/>
          <w:szCs w:val="24"/>
        </w:rPr>
        <w:t xml:space="preserve">Prilog </w:t>
      </w:r>
      <w:r w:rsidR="001E28F2">
        <w:rPr>
          <w:rFonts w:ascii="Times New Roman" w:hAnsi="Times New Roman" w:cs="Times New Roman"/>
          <w:b/>
          <w:sz w:val="24"/>
          <w:szCs w:val="24"/>
        </w:rPr>
        <w:t>1</w:t>
      </w:r>
      <w:r>
        <w:rPr>
          <w:rFonts w:ascii="Times New Roman" w:hAnsi="Times New Roman" w:cs="Times New Roman"/>
          <w:b/>
          <w:sz w:val="24"/>
          <w:szCs w:val="24"/>
        </w:rPr>
        <w:t>_Ugovor_FSEU.MPGI.03</w:t>
      </w:r>
    </w:p>
    <w:p w14:paraId="139B2E22" w14:textId="77777777" w:rsidR="005F385D" w:rsidRDefault="005F385D" w:rsidP="005F385D">
      <w:pPr>
        <w:jc w:val="both"/>
        <w:rPr>
          <w:rFonts w:ascii="Times New Roman" w:hAnsi="Times New Roman" w:cs="Times New Roman"/>
          <w:i/>
          <w:iCs/>
          <w:sz w:val="24"/>
          <w:szCs w:val="24"/>
        </w:rPr>
      </w:pPr>
      <w:bookmarkStart w:id="16" w:name="_Hlk98743069"/>
      <w:r w:rsidRPr="005775EC">
        <w:rPr>
          <w:rFonts w:ascii="Times New Roman" w:hAnsi="Times New Roman" w:cs="Times New Roman"/>
          <w:i/>
          <w:iCs/>
          <w:sz w:val="24"/>
          <w:szCs w:val="24"/>
        </w:rPr>
        <w:t>Stari tekst:</w:t>
      </w:r>
    </w:p>
    <w:p w14:paraId="3AC9115C" w14:textId="77777777" w:rsidR="002D12D1" w:rsidRPr="001D4D97" w:rsidRDefault="002D12D1" w:rsidP="002D12D1">
      <w:pPr>
        <w:tabs>
          <w:tab w:val="left" w:pos="567"/>
        </w:tabs>
        <w:spacing w:after="0" w:line="240" w:lineRule="auto"/>
        <w:ind w:left="567" w:hanging="567"/>
        <w:jc w:val="center"/>
        <w:outlineLvl w:val="0"/>
        <w:rPr>
          <w:rFonts w:ascii="Times New Roman" w:hAnsi="Times New Roman"/>
          <w:i/>
          <w:sz w:val="24"/>
          <w:szCs w:val="24"/>
        </w:rPr>
      </w:pPr>
      <w:bookmarkStart w:id="17" w:name="_Hlk98743089"/>
      <w:bookmarkEnd w:id="16"/>
      <w:r w:rsidRPr="001D4D97">
        <w:rPr>
          <w:rFonts w:ascii="Times New Roman" w:hAnsi="Times New Roman"/>
          <w:i/>
          <w:sz w:val="24"/>
          <w:szCs w:val="24"/>
        </w:rPr>
        <w:t>Neprihvatljivi izdaci</w:t>
      </w:r>
    </w:p>
    <w:p w14:paraId="4EABC70B" w14:textId="77777777" w:rsidR="002D12D1" w:rsidRPr="001D4D97" w:rsidRDefault="002D12D1" w:rsidP="002D12D1">
      <w:pPr>
        <w:tabs>
          <w:tab w:val="left" w:pos="567"/>
        </w:tabs>
        <w:spacing w:after="0" w:line="240" w:lineRule="auto"/>
        <w:ind w:left="567" w:hanging="567"/>
        <w:jc w:val="center"/>
        <w:outlineLvl w:val="0"/>
        <w:rPr>
          <w:rFonts w:ascii="Times New Roman" w:hAnsi="Times New Roman"/>
          <w:i/>
          <w:sz w:val="24"/>
          <w:szCs w:val="24"/>
        </w:rPr>
      </w:pPr>
    </w:p>
    <w:p w14:paraId="2EFFDBEC" w14:textId="77777777" w:rsidR="002D12D1" w:rsidRPr="001D4D97" w:rsidRDefault="002D12D1" w:rsidP="002D12D1">
      <w:pPr>
        <w:tabs>
          <w:tab w:val="left" w:pos="567"/>
        </w:tabs>
        <w:spacing w:after="0" w:line="240" w:lineRule="auto"/>
        <w:ind w:left="567" w:hanging="567"/>
        <w:jc w:val="center"/>
        <w:outlineLvl w:val="0"/>
        <w:rPr>
          <w:rFonts w:ascii="Times New Roman" w:hAnsi="Times New Roman"/>
          <w:sz w:val="24"/>
          <w:szCs w:val="24"/>
        </w:rPr>
      </w:pPr>
      <w:r w:rsidRPr="001D4D97">
        <w:rPr>
          <w:rFonts w:ascii="Times New Roman" w:hAnsi="Times New Roman"/>
          <w:sz w:val="24"/>
          <w:szCs w:val="24"/>
        </w:rPr>
        <w:t xml:space="preserve">Članak </w:t>
      </w:r>
      <w:r>
        <w:rPr>
          <w:rFonts w:ascii="Times New Roman" w:hAnsi="Times New Roman"/>
          <w:sz w:val="24"/>
          <w:szCs w:val="24"/>
        </w:rPr>
        <w:t>5</w:t>
      </w:r>
      <w:r w:rsidRPr="001D4D97">
        <w:rPr>
          <w:rFonts w:ascii="Times New Roman" w:hAnsi="Times New Roman"/>
          <w:sz w:val="24"/>
          <w:szCs w:val="24"/>
        </w:rPr>
        <w:t xml:space="preserve">. </w:t>
      </w:r>
    </w:p>
    <w:p w14:paraId="28A4A7EE" w14:textId="77777777" w:rsidR="002D12D1" w:rsidRPr="00020E6F" w:rsidRDefault="002D12D1" w:rsidP="002D12D1">
      <w:pPr>
        <w:tabs>
          <w:tab w:val="left" w:pos="567"/>
        </w:tabs>
        <w:spacing w:after="0" w:line="240" w:lineRule="auto"/>
        <w:ind w:left="567" w:hanging="567"/>
        <w:jc w:val="both"/>
        <w:outlineLvl w:val="0"/>
        <w:rPr>
          <w:rFonts w:ascii="Times New Roman" w:hAnsi="Times New Roman"/>
          <w:b/>
          <w:sz w:val="24"/>
          <w:szCs w:val="24"/>
        </w:rPr>
      </w:pPr>
    </w:p>
    <w:p w14:paraId="4FCB1BF8" w14:textId="77777777" w:rsidR="002D12D1" w:rsidRDefault="002D12D1" w:rsidP="002D12D1">
      <w:pPr>
        <w:tabs>
          <w:tab w:val="left" w:pos="567"/>
        </w:tabs>
        <w:spacing w:after="0" w:line="240" w:lineRule="auto"/>
        <w:jc w:val="both"/>
        <w:outlineLvl w:val="0"/>
        <w:rPr>
          <w:rFonts w:ascii="Times New Roman" w:hAnsi="Times New Roman"/>
          <w:sz w:val="24"/>
          <w:szCs w:val="24"/>
        </w:rPr>
      </w:pPr>
      <w:r>
        <w:rPr>
          <w:rFonts w:ascii="Times New Roman" w:hAnsi="Times New Roman"/>
          <w:sz w:val="24"/>
          <w:szCs w:val="24"/>
        </w:rPr>
        <w:t xml:space="preserve">5.1. </w:t>
      </w:r>
      <w:r w:rsidRPr="00020E6F">
        <w:rPr>
          <w:rFonts w:ascii="Times New Roman" w:hAnsi="Times New Roman"/>
          <w:sz w:val="24"/>
          <w:szCs w:val="24"/>
        </w:rPr>
        <w:t xml:space="preserve">Sljedeće vrste </w:t>
      </w:r>
      <w:r>
        <w:rPr>
          <w:rFonts w:ascii="Times New Roman" w:hAnsi="Times New Roman"/>
          <w:sz w:val="24"/>
          <w:szCs w:val="24"/>
        </w:rPr>
        <w:t>troškova/</w:t>
      </w:r>
      <w:r w:rsidRPr="00020E6F">
        <w:rPr>
          <w:rFonts w:ascii="Times New Roman" w:hAnsi="Times New Roman"/>
          <w:sz w:val="24"/>
          <w:szCs w:val="24"/>
        </w:rPr>
        <w:t xml:space="preserve">izdataka nisu prihvatljive za financiranje u okviru </w:t>
      </w:r>
      <w:r>
        <w:rPr>
          <w:rFonts w:ascii="Times New Roman" w:hAnsi="Times New Roman"/>
          <w:sz w:val="24"/>
          <w:szCs w:val="24"/>
        </w:rPr>
        <w:t>Operacije</w:t>
      </w:r>
      <w:r w:rsidRPr="00020E6F">
        <w:rPr>
          <w:rFonts w:ascii="Times New Roman" w:hAnsi="Times New Roman"/>
          <w:sz w:val="24"/>
          <w:szCs w:val="24"/>
        </w:rPr>
        <w:t>:</w:t>
      </w:r>
    </w:p>
    <w:p w14:paraId="3DFCD003" w14:textId="77777777" w:rsidR="002D12D1" w:rsidRDefault="002D12D1" w:rsidP="002D12D1">
      <w:pPr>
        <w:kinsoku w:val="0"/>
        <w:overflowPunct w:val="0"/>
        <w:spacing w:before="120" w:after="120" w:line="240" w:lineRule="auto"/>
        <w:ind w:left="360"/>
        <w:contextualSpacing/>
        <w:jc w:val="both"/>
        <w:rPr>
          <w:rFonts w:ascii="Times New Roman" w:hAnsi="Times New Roman"/>
          <w:bCs/>
          <w:sz w:val="24"/>
          <w:szCs w:val="24"/>
        </w:rPr>
      </w:pPr>
    </w:p>
    <w:p w14:paraId="26C4D18B" w14:textId="77777777" w:rsidR="002D12D1" w:rsidRPr="00E75A4C" w:rsidRDefault="002D12D1" w:rsidP="002D12D1">
      <w:pPr>
        <w:kinsoku w:val="0"/>
        <w:overflowPunct w:val="0"/>
        <w:spacing w:before="120" w:after="120" w:line="240" w:lineRule="auto"/>
        <w:ind w:left="360"/>
        <w:contextualSpacing/>
        <w:jc w:val="both"/>
        <w:rPr>
          <w:rFonts w:ascii="Times New Roman" w:hAnsi="Times New Roman"/>
          <w:bCs/>
          <w:sz w:val="24"/>
          <w:szCs w:val="24"/>
        </w:rPr>
      </w:pPr>
      <w:r w:rsidRPr="00E75A4C">
        <w:rPr>
          <w:rFonts w:ascii="Times New Roman" w:hAnsi="Times New Roman"/>
          <w:bCs/>
          <w:sz w:val="24"/>
          <w:szCs w:val="24"/>
        </w:rPr>
        <w:t>Neprihvatljivi troškovi Prijavitelja:</w:t>
      </w:r>
    </w:p>
    <w:p w14:paraId="67A77BCA" w14:textId="77777777" w:rsidR="002D12D1" w:rsidRPr="00FA3CF3" w:rsidRDefault="002D12D1" w:rsidP="002D12D1">
      <w:pPr>
        <w:numPr>
          <w:ilvl w:val="0"/>
          <w:numId w:val="30"/>
        </w:numPr>
        <w:kinsoku w:val="0"/>
        <w:overflowPunct w:val="0"/>
        <w:spacing w:before="120" w:after="120" w:line="240" w:lineRule="auto"/>
        <w:contextualSpacing/>
        <w:jc w:val="both"/>
        <w:rPr>
          <w:rFonts w:ascii="Times New Roman" w:hAnsi="Times New Roman"/>
          <w:bCs/>
          <w:sz w:val="24"/>
          <w:szCs w:val="24"/>
        </w:rPr>
      </w:pPr>
      <w:r w:rsidRPr="00FA3CF3">
        <w:rPr>
          <w:rFonts w:ascii="Times New Roman" w:hAnsi="Times New Roman"/>
          <w:bCs/>
          <w:sz w:val="24"/>
          <w:szCs w:val="24"/>
        </w:rPr>
        <w:t xml:space="preserve">nadoknadivi PDV tj. porez na dodanu vrijednost za koji prijavitelj/korisnik ima pravo ostvariti odbitak; </w:t>
      </w:r>
    </w:p>
    <w:p w14:paraId="1F44DA5D" w14:textId="77777777" w:rsidR="002D12D1" w:rsidRPr="00FA3CF3" w:rsidRDefault="002D12D1" w:rsidP="002D12D1">
      <w:pPr>
        <w:numPr>
          <w:ilvl w:val="0"/>
          <w:numId w:val="30"/>
        </w:numPr>
        <w:kinsoku w:val="0"/>
        <w:overflowPunct w:val="0"/>
        <w:spacing w:before="120" w:after="120" w:line="240" w:lineRule="auto"/>
        <w:contextualSpacing/>
        <w:jc w:val="both"/>
        <w:rPr>
          <w:rFonts w:ascii="Times New Roman" w:hAnsi="Times New Roman"/>
          <w:bCs/>
          <w:sz w:val="24"/>
          <w:szCs w:val="24"/>
        </w:rPr>
      </w:pPr>
      <w:r w:rsidRPr="00FA3CF3">
        <w:rPr>
          <w:rFonts w:ascii="Times New Roman" w:hAnsi="Times New Roman"/>
          <w:bCs/>
          <w:sz w:val="24"/>
          <w:szCs w:val="24"/>
        </w:rPr>
        <w:t xml:space="preserve">kamate na dug; </w:t>
      </w:r>
    </w:p>
    <w:p w14:paraId="2F79DD6E" w14:textId="77777777" w:rsidR="002D12D1" w:rsidRPr="00FA3CF3" w:rsidRDefault="002D12D1" w:rsidP="002D12D1">
      <w:pPr>
        <w:numPr>
          <w:ilvl w:val="0"/>
          <w:numId w:val="30"/>
        </w:numPr>
        <w:kinsoku w:val="0"/>
        <w:overflowPunct w:val="0"/>
        <w:spacing w:before="120" w:after="120" w:line="240" w:lineRule="auto"/>
        <w:contextualSpacing/>
        <w:jc w:val="both"/>
        <w:rPr>
          <w:rFonts w:ascii="Times New Roman" w:hAnsi="Times New Roman"/>
          <w:bCs/>
          <w:sz w:val="24"/>
          <w:szCs w:val="24"/>
        </w:rPr>
      </w:pPr>
      <w:r w:rsidRPr="00FA3CF3">
        <w:rPr>
          <w:rFonts w:ascii="Times New Roman" w:hAnsi="Times New Roman"/>
          <w:bCs/>
          <w:sz w:val="24"/>
          <w:szCs w:val="24"/>
        </w:rPr>
        <w:t xml:space="preserve">kupnja rabljene opreme; </w:t>
      </w:r>
    </w:p>
    <w:p w14:paraId="71308EEA" w14:textId="77777777" w:rsidR="002D12D1" w:rsidRPr="00FA3CF3" w:rsidRDefault="002D12D1" w:rsidP="002D12D1">
      <w:pPr>
        <w:numPr>
          <w:ilvl w:val="0"/>
          <w:numId w:val="30"/>
        </w:numPr>
        <w:kinsoku w:val="0"/>
        <w:overflowPunct w:val="0"/>
        <w:spacing w:before="120" w:after="120" w:line="240" w:lineRule="auto"/>
        <w:contextualSpacing/>
        <w:jc w:val="both"/>
        <w:rPr>
          <w:rFonts w:ascii="Times New Roman" w:hAnsi="Times New Roman"/>
          <w:bCs/>
          <w:sz w:val="24"/>
          <w:szCs w:val="24"/>
        </w:rPr>
      </w:pPr>
      <w:r w:rsidRPr="00FA3CF3">
        <w:rPr>
          <w:rFonts w:ascii="Times New Roman" w:hAnsi="Times New Roman"/>
          <w:bCs/>
          <w:sz w:val="24"/>
          <w:szCs w:val="24"/>
        </w:rPr>
        <w:t xml:space="preserve">kupnja vozila koja se koriste u svrhu upravljanja operacijom; </w:t>
      </w:r>
    </w:p>
    <w:p w14:paraId="6EE78B8F" w14:textId="77777777" w:rsidR="002D12D1" w:rsidRPr="00FA3CF3" w:rsidRDefault="002D12D1" w:rsidP="002D12D1">
      <w:pPr>
        <w:numPr>
          <w:ilvl w:val="0"/>
          <w:numId w:val="30"/>
        </w:numPr>
        <w:kinsoku w:val="0"/>
        <w:overflowPunct w:val="0"/>
        <w:spacing w:before="120" w:after="120" w:line="240" w:lineRule="auto"/>
        <w:contextualSpacing/>
        <w:jc w:val="both"/>
        <w:rPr>
          <w:rFonts w:ascii="Times New Roman" w:hAnsi="Times New Roman"/>
          <w:bCs/>
          <w:sz w:val="24"/>
          <w:szCs w:val="24"/>
        </w:rPr>
      </w:pPr>
      <w:r w:rsidRPr="00FA3CF3">
        <w:rPr>
          <w:rFonts w:ascii="Times New Roman" w:hAnsi="Times New Roman"/>
          <w:bCs/>
          <w:sz w:val="24"/>
          <w:szCs w:val="24"/>
        </w:rPr>
        <w:t xml:space="preserve">nadoknada troškova prijevoza osoba, </w:t>
      </w:r>
    </w:p>
    <w:p w14:paraId="43E1E429" w14:textId="77777777" w:rsidR="002D12D1" w:rsidRPr="00FA3CF3" w:rsidRDefault="002D12D1" w:rsidP="002D12D1">
      <w:pPr>
        <w:numPr>
          <w:ilvl w:val="0"/>
          <w:numId w:val="30"/>
        </w:numPr>
        <w:kinsoku w:val="0"/>
        <w:overflowPunct w:val="0"/>
        <w:spacing w:before="120" w:after="120" w:line="240" w:lineRule="auto"/>
        <w:contextualSpacing/>
        <w:jc w:val="both"/>
        <w:rPr>
          <w:rFonts w:ascii="Times New Roman" w:hAnsi="Times New Roman"/>
          <w:bCs/>
          <w:sz w:val="24"/>
          <w:szCs w:val="24"/>
        </w:rPr>
      </w:pPr>
      <w:r w:rsidRPr="00FA3CF3">
        <w:rPr>
          <w:rFonts w:ascii="Times New Roman" w:hAnsi="Times New Roman"/>
          <w:bCs/>
          <w:sz w:val="24"/>
          <w:szCs w:val="24"/>
        </w:rPr>
        <w:t xml:space="preserve">materijalna prava radnika u smislu nadoknade troškova, potpora, nagrada te otpremnine; </w:t>
      </w:r>
    </w:p>
    <w:p w14:paraId="4BFAD26F" w14:textId="77777777" w:rsidR="002D12D1" w:rsidRPr="00FA3CF3" w:rsidRDefault="002D12D1" w:rsidP="002D12D1">
      <w:pPr>
        <w:numPr>
          <w:ilvl w:val="0"/>
          <w:numId w:val="30"/>
        </w:numPr>
        <w:kinsoku w:val="0"/>
        <w:overflowPunct w:val="0"/>
        <w:spacing w:before="120" w:after="120" w:line="240" w:lineRule="auto"/>
        <w:contextualSpacing/>
        <w:jc w:val="both"/>
        <w:rPr>
          <w:rFonts w:ascii="Times New Roman" w:hAnsi="Times New Roman"/>
          <w:bCs/>
          <w:sz w:val="24"/>
          <w:szCs w:val="24"/>
        </w:rPr>
      </w:pPr>
      <w:r w:rsidRPr="00FA3CF3">
        <w:rPr>
          <w:rFonts w:ascii="Times New Roman" w:hAnsi="Times New Roman"/>
          <w:bCs/>
          <w:sz w:val="24"/>
          <w:szCs w:val="24"/>
        </w:rPr>
        <w:t xml:space="preserve">kazne, financijske globe, troškovi povezani s </w:t>
      </w:r>
      <w:proofErr w:type="spellStart"/>
      <w:r w:rsidRPr="00FA3CF3">
        <w:rPr>
          <w:rFonts w:ascii="Times New Roman" w:hAnsi="Times New Roman"/>
          <w:bCs/>
          <w:sz w:val="24"/>
          <w:szCs w:val="24"/>
        </w:rPr>
        <w:t>predstečajem</w:t>
      </w:r>
      <w:proofErr w:type="spellEnd"/>
      <w:r w:rsidRPr="00FA3CF3">
        <w:rPr>
          <w:rFonts w:ascii="Times New Roman" w:hAnsi="Times New Roman"/>
          <w:bCs/>
          <w:sz w:val="24"/>
          <w:szCs w:val="24"/>
        </w:rPr>
        <w:t xml:space="preserve">, stečajem i likvidacijom; </w:t>
      </w:r>
    </w:p>
    <w:p w14:paraId="7067C87C" w14:textId="77777777" w:rsidR="002D12D1" w:rsidRPr="00FA3CF3" w:rsidRDefault="002D12D1" w:rsidP="002D12D1">
      <w:pPr>
        <w:numPr>
          <w:ilvl w:val="0"/>
          <w:numId w:val="30"/>
        </w:numPr>
        <w:kinsoku w:val="0"/>
        <w:overflowPunct w:val="0"/>
        <w:spacing w:before="120" w:after="120" w:line="240" w:lineRule="auto"/>
        <w:contextualSpacing/>
        <w:jc w:val="both"/>
        <w:rPr>
          <w:rFonts w:ascii="Times New Roman" w:hAnsi="Times New Roman"/>
          <w:bCs/>
          <w:sz w:val="24"/>
          <w:szCs w:val="24"/>
        </w:rPr>
      </w:pPr>
      <w:r w:rsidRPr="00FA3CF3">
        <w:rPr>
          <w:rFonts w:ascii="Times New Roman" w:hAnsi="Times New Roman"/>
          <w:bCs/>
          <w:sz w:val="24"/>
          <w:szCs w:val="24"/>
        </w:rPr>
        <w:t xml:space="preserve">troškovi sudskih i izvan sudskih sporova; </w:t>
      </w:r>
    </w:p>
    <w:p w14:paraId="588326EB" w14:textId="77777777" w:rsidR="002D12D1" w:rsidRPr="00FA3CF3" w:rsidRDefault="002D12D1" w:rsidP="002D12D1">
      <w:pPr>
        <w:numPr>
          <w:ilvl w:val="0"/>
          <w:numId w:val="30"/>
        </w:numPr>
        <w:kinsoku w:val="0"/>
        <w:overflowPunct w:val="0"/>
        <w:spacing w:before="120" w:after="120" w:line="240" w:lineRule="auto"/>
        <w:contextualSpacing/>
        <w:jc w:val="both"/>
        <w:rPr>
          <w:rFonts w:ascii="Times New Roman" w:hAnsi="Times New Roman"/>
          <w:bCs/>
          <w:sz w:val="24"/>
          <w:szCs w:val="24"/>
        </w:rPr>
      </w:pPr>
      <w:r w:rsidRPr="00FA3CF3">
        <w:rPr>
          <w:rFonts w:ascii="Times New Roman" w:hAnsi="Times New Roman"/>
          <w:bCs/>
          <w:sz w:val="24"/>
          <w:szCs w:val="24"/>
        </w:rPr>
        <w:t xml:space="preserve">gubici zbog fluktuacija valutnih tečaja i provizija na valutni tečaj; </w:t>
      </w:r>
    </w:p>
    <w:p w14:paraId="3A78F889" w14:textId="77777777" w:rsidR="002D12D1" w:rsidRPr="00FA3CF3" w:rsidRDefault="002D12D1" w:rsidP="002D12D1">
      <w:pPr>
        <w:numPr>
          <w:ilvl w:val="0"/>
          <w:numId w:val="30"/>
        </w:numPr>
        <w:kinsoku w:val="0"/>
        <w:overflowPunct w:val="0"/>
        <w:spacing w:before="120" w:after="120" w:line="240" w:lineRule="auto"/>
        <w:contextualSpacing/>
        <w:jc w:val="both"/>
        <w:rPr>
          <w:rFonts w:ascii="Times New Roman" w:hAnsi="Times New Roman"/>
          <w:bCs/>
          <w:sz w:val="24"/>
          <w:szCs w:val="24"/>
        </w:rPr>
      </w:pPr>
      <w:r w:rsidRPr="00FA3CF3">
        <w:rPr>
          <w:rFonts w:ascii="Times New Roman" w:hAnsi="Times New Roman"/>
          <w:bCs/>
          <w:sz w:val="24"/>
          <w:szCs w:val="24"/>
        </w:rPr>
        <w:t xml:space="preserve">troškovi za otvaranje, zatvaranje i vođenje računa, naknade za financijske transfere, trošak ishođenja kredita ili pozajmice kod financijske institucije, javnobilježnički trošak; </w:t>
      </w:r>
    </w:p>
    <w:p w14:paraId="4DE38094" w14:textId="77777777" w:rsidR="002D12D1" w:rsidRPr="00FA3CF3" w:rsidRDefault="002D12D1" w:rsidP="002D12D1">
      <w:pPr>
        <w:numPr>
          <w:ilvl w:val="0"/>
          <w:numId w:val="30"/>
        </w:numPr>
        <w:kinsoku w:val="0"/>
        <w:overflowPunct w:val="0"/>
        <w:spacing w:before="120" w:after="120" w:line="240" w:lineRule="auto"/>
        <w:contextualSpacing/>
        <w:jc w:val="both"/>
        <w:rPr>
          <w:rFonts w:ascii="Times New Roman" w:hAnsi="Times New Roman"/>
          <w:bCs/>
          <w:sz w:val="24"/>
          <w:szCs w:val="24"/>
        </w:rPr>
      </w:pPr>
      <w:r w:rsidRPr="00FA3CF3">
        <w:rPr>
          <w:rFonts w:ascii="Times New Roman" w:hAnsi="Times New Roman"/>
          <w:bCs/>
          <w:sz w:val="24"/>
          <w:szCs w:val="24"/>
        </w:rPr>
        <w:t xml:space="preserve">doprinosi u naravi u obliku izvršavanja radova ili osiguravanja robe, usluga, zemljišta i nekretnina za koje nije izvršeno plaćanje u gotovini, potkrijepljeno računima ili dokumentima odgovarajuće iste dokazne vrijednosti </w:t>
      </w:r>
    </w:p>
    <w:p w14:paraId="2BC87B51" w14:textId="77777777" w:rsidR="002D12D1" w:rsidRPr="00FA3CF3" w:rsidRDefault="002D12D1" w:rsidP="002D12D1">
      <w:pPr>
        <w:numPr>
          <w:ilvl w:val="0"/>
          <w:numId w:val="30"/>
        </w:numPr>
        <w:kinsoku w:val="0"/>
        <w:overflowPunct w:val="0"/>
        <w:spacing w:before="120" w:after="120" w:line="240" w:lineRule="auto"/>
        <w:contextualSpacing/>
        <w:jc w:val="both"/>
        <w:rPr>
          <w:rFonts w:ascii="Times New Roman" w:hAnsi="Times New Roman"/>
          <w:bCs/>
          <w:sz w:val="24"/>
          <w:szCs w:val="24"/>
        </w:rPr>
      </w:pPr>
      <w:r w:rsidRPr="00FA3CF3">
        <w:rPr>
          <w:rFonts w:ascii="Times New Roman" w:hAnsi="Times New Roman"/>
          <w:bCs/>
          <w:sz w:val="24"/>
          <w:szCs w:val="24"/>
        </w:rPr>
        <w:t xml:space="preserve">troškovi amortizacije; </w:t>
      </w:r>
    </w:p>
    <w:p w14:paraId="452FAC31" w14:textId="77777777" w:rsidR="002D12D1" w:rsidRPr="00FA3CF3" w:rsidRDefault="002D12D1" w:rsidP="002D12D1">
      <w:pPr>
        <w:numPr>
          <w:ilvl w:val="0"/>
          <w:numId w:val="30"/>
        </w:numPr>
        <w:kinsoku w:val="0"/>
        <w:overflowPunct w:val="0"/>
        <w:spacing w:before="120" w:after="120" w:line="240" w:lineRule="auto"/>
        <w:contextualSpacing/>
        <w:jc w:val="both"/>
        <w:rPr>
          <w:rFonts w:ascii="Times New Roman" w:hAnsi="Times New Roman"/>
          <w:bCs/>
          <w:sz w:val="24"/>
          <w:szCs w:val="24"/>
        </w:rPr>
      </w:pPr>
      <w:r w:rsidRPr="00FA3CF3">
        <w:rPr>
          <w:rFonts w:ascii="Times New Roman" w:hAnsi="Times New Roman"/>
          <w:bCs/>
          <w:sz w:val="24"/>
          <w:szCs w:val="24"/>
        </w:rPr>
        <w:t xml:space="preserve">kupoprodaja zemljišta; </w:t>
      </w:r>
    </w:p>
    <w:p w14:paraId="50ED9E81" w14:textId="77777777" w:rsidR="002D12D1" w:rsidRPr="00FA3CF3" w:rsidRDefault="002D12D1" w:rsidP="002D12D1">
      <w:pPr>
        <w:numPr>
          <w:ilvl w:val="0"/>
          <w:numId w:val="30"/>
        </w:numPr>
        <w:kinsoku w:val="0"/>
        <w:overflowPunct w:val="0"/>
        <w:spacing w:before="120" w:after="120" w:line="240" w:lineRule="auto"/>
        <w:contextualSpacing/>
        <w:jc w:val="both"/>
        <w:rPr>
          <w:rFonts w:ascii="Times New Roman" w:hAnsi="Times New Roman"/>
          <w:bCs/>
          <w:sz w:val="24"/>
          <w:szCs w:val="24"/>
        </w:rPr>
      </w:pPr>
      <w:r w:rsidRPr="00FA3CF3">
        <w:rPr>
          <w:rFonts w:ascii="Times New Roman" w:hAnsi="Times New Roman"/>
          <w:bCs/>
          <w:sz w:val="24"/>
          <w:szCs w:val="24"/>
        </w:rPr>
        <w:t xml:space="preserve">troškovi leasinga; </w:t>
      </w:r>
    </w:p>
    <w:p w14:paraId="46E69860" w14:textId="77777777" w:rsidR="002D12D1" w:rsidRPr="00FA3CF3" w:rsidRDefault="002D12D1" w:rsidP="002D12D1">
      <w:pPr>
        <w:numPr>
          <w:ilvl w:val="0"/>
          <w:numId w:val="30"/>
        </w:numPr>
        <w:kinsoku w:val="0"/>
        <w:overflowPunct w:val="0"/>
        <w:spacing w:before="120" w:after="120" w:line="240" w:lineRule="auto"/>
        <w:contextualSpacing/>
        <w:jc w:val="both"/>
        <w:rPr>
          <w:rFonts w:ascii="Times New Roman" w:hAnsi="Times New Roman"/>
          <w:bCs/>
          <w:sz w:val="24"/>
          <w:szCs w:val="24"/>
        </w:rPr>
      </w:pPr>
      <w:r w:rsidRPr="00FA3CF3">
        <w:rPr>
          <w:rFonts w:ascii="Times New Roman" w:hAnsi="Times New Roman"/>
          <w:bCs/>
          <w:sz w:val="24"/>
          <w:szCs w:val="24"/>
        </w:rPr>
        <w:t xml:space="preserve">neizravni troškovi; </w:t>
      </w:r>
    </w:p>
    <w:p w14:paraId="177068BA" w14:textId="77777777" w:rsidR="002D12D1" w:rsidRPr="00FA3CF3" w:rsidRDefault="002D12D1" w:rsidP="002D12D1">
      <w:pPr>
        <w:numPr>
          <w:ilvl w:val="0"/>
          <w:numId w:val="30"/>
        </w:numPr>
        <w:kinsoku w:val="0"/>
        <w:overflowPunct w:val="0"/>
        <w:spacing w:before="120" w:after="120" w:line="240" w:lineRule="auto"/>
        <w:contextualSpacing/>
        <w:jc w:val="both"/>
        <w:rPr>
          <w:rFonts w:ascii="Times New Roman" w:hAnsi="Times New Roman"/>
          <w:bCs/>
          <w:sz w:val="24"/>
          <w:szCs w:val="24"/>
        </w:rPr>
      </w:pPr>
      <w:r w:rsidRPr="00FA3CF3">
        <w:rPr>
          <w:rFonts w:ascii="Times New Roman" w:hAnsi="Times New Roman"/>
          <w:bCs/>
          <w:sz w:val="24"/>
          <w:szCs w:val="24"/>
        </w:rPr>
        <w:t xml:space="preserve">trošak jamstva koje izdaje banka ili druga financijska institucija; </w:t>
      </w:r>
    </w:p>
    <w:p w14:paraId="4E6E76D8" w14:textId="77777777" w:rsidR="002D12D1" w:rsidRPr="002D12D1" w:rsidRDefault="002D12D1" w:rsidP="002D12D1">
      <w:pPr>
        <w:numPr>
          <w:ilvl w:val="0"/>
          <w:numId w:val="30"/>
        </w:numPr>
        <w:kinsoku w:val="0"/>
        <w:overflowPunct w:val="0"/>
        <w:spacing w:before="120" w:after="120" w:line="240" w:lineRule="auto"/>
        <w:contextualSpacing/>
        <w:jc w:val="both"/>
        <w:rPr>
          <w:rFonts w:ascii="Times New Roman" w:hAnsi="Times New Roman"/>
          <w:bCs/>
          <w:sz w:val="24"/>
          <w:szCs w:val="24"/>
        </w:rPr>
      </w:pPr>
      <w:r w:rsidRPr="002D12D1">
        <w:rPr>
          <w:rFonts w:ascii="Times New Roman" w:hAnsi="Times New Roman"/>
          <w:bCs/>
          <w:sz w:val="24"/>
          <w:szCs w:val="24"/>
        </w:rPr>
        <w:t xml:space="preserve">troškovi zakupa materijalne imovine; </w:t>
      </w:r>
    </w:p>
    <w:p w14:paraId="7ED21D0C" w14:textId="77777777" w:rsidR="002D12D1" w:rsidRPr="00FA3CF3" w:rsidRDefault="002D12D1" w:rsidP="002D12D1">
      <w:pPr>
        <w:numPr>
          <w:ilvl w:val="0"/>
          <w:numId w:val="30"/>
        </w:numPr>
        <w:kinsoku w:val="0"/>
        <w:overflowPunct w:val="0"/>
        <w:spacing w:before="120" w:after="120" w:line="240" w:lineRule="auto"/>
        <w:contextualSpacing/>
        <w:jc w:val="both"/>
        <w:rPr>
          <w:rFonts w:ascii="Times New Roman" w:hAnsi="Times New Roman"/>
          <w:bCs/>
          <w:sz w:val="24"/>
          <w:szCs w:val="24"/>
        </w:rPr>
      </w:pPr>
      <w:r w:rsidRPr="00FA3CF3">
        <w:rPr>
          <w:rFonts w:ascii="Times New Roman" w:hAnsi="Times New Roman"/>
          <w:bCs/>
          <w:sz w:val="24"/>
          <w:szCs w:val="24"/>
        </w:rPr>
        <w:t>troškovi koji nisu povezani sa svrhom operacije;</w:t>
      </w:r>
    </w:p>
    <w:p w14:paraId="5DB15ABB" w14:textId="77777777" w:rsidR="002D12D1" w:rsidRPr="00FA3CF3" w:rsidRDefault="002D12D1" w:rsidP="002D12D1">
      <w:pPr>
        <w:numPr>
          <w:ilvl w:val="0"/>
          <w:numId w:val="30"/>
        </w:numPr>
        <w:kinsoku w:val="0"/>
        <w:overflowPunct w:val="0"/>
        <w:spacing w:before="120" w:after="120" w:line="240" w:lineRule="auto"/>
        <w:contextualSpacing/>
        <w:jc w:val="both"/>
        <w:rPr>
          <w:rFonts w:ascii="Times New Roman" w:hAnsi="Times New Roman"/>
          <w:bCs/>
          <w:sz w:val="24"/>
          <w:szCs w:val="24"/>
        </w:rPr>
      </w:pPr>
      <w:r w:rsidRPr="00FA3CF3">
        <w:rPr>
          <w:rFonts w:ascii="Times New Roman" w:hAnsi="Times New Roman"/>
          <w:bCs/>
          <w:sz w:val="24"/>
          <w:szCs w:val="24"/>
        </w:rPr>
        <w:t xml:space="preserve">troškovi nastali prije 28. prosinca 2020. godine te </w:t>
      </w:r>
    </w:p>
    <w:p w14:paraId="77F29E0F" w14:textId="77777777" w:rsidR="002D12D1" w:rsidRPr="00FA3CF3" w:rsidRDefault="002D12D1" w:rsidP="002D12D1">
      <w:pPr>
        <w:numPr>
          <w:ilvl w:val="0"/>
          <w:numId w:val="30"/>
        </w:numPr>
        <w:kinsoku w:val="0"/>
        <w:overflowPunct w:val="0"/>
        <w:spacing w:before="120" w:after="120" w:line="240" w:lineRule="auto"/>
        <w:contextualSpacing/>
        <w:jc w:val="both"/>
        <w:rPr>
          <w:rFonts w:ascii="Times New Roman" w:hAnsi="Times New Roman"/>
          <w:bCs/>
          <w:sz w:val="24"/>
          <w:szCs w:val="24"/>
        </w:rPr>
      </w:pPr>
      <w:r w:rsidRPr="00FA3CF3">
        <w:rPr>
          <w:rFonts w:ascii="Times New Roman" w:hAnsi="Times New Roman"/>
          <w:bCs/>
          <w:sz w:val="24"/>
          <w:szCs w:val="24"/>
        </w:rPr>
        <w:t>ostali troškovi nespomenuti kao prihvatljivi.</w:t>
      </w:r>
    </w:p>
    <w:bookmarkEnd w:id="17"/>
    <w:p w14:paraId="2D5E89F7" w14:textId="1F7D3774" w:rsidR="004508EF" w:rsidRDefault="004508EF" w:rsidP="002B6C74">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p>
    <w:p w14:paraId="6124D300" w14:textId="74CECE5E" w:rsidR="002D12D1" w:rsidRDefault="002D12D1" w:rsidP="002D12D1">
      <w:pPr>
        <w:jc w:val="both"/>
        <w:rPr>
          <w:rFonts w:ascii="Times New Roman" w:hAnsi="Times New Roman" w:cs="Times New Roman"/>
          <w:i/>
          <w:iCs/>
          <w:sz w:val="24"/>
          <w:szCs w:val="24"/>
        </w:rPr>
      </w:pPr>
      <w:r>
        <w:rPr>
          <w:rFonts w:ascii="Times New Roman" w:hAnsi="Times New Roman" w:cs="Times New Roman"/>
          <w:i/>
          <w:iCs/>
          <w:sz w:val="24"/>
          <w:szCs w:val="24"/>
        </w:rPr>
        <w:t>Novi</w:t>
      </w:r>
      <w:r w:rsidRPr="005775EC">
        <w:rPr>
          <w:rFonts w:ascii="Times New Roman" w:hAnsi="Times New Roman" w:cs="Times New Roman"/>
          <w:i/>
          <w:iCs/>
          <w:sz w:val="24"/>
          <w:szCs w:val="24"/>
        </w:rPr>
        <w:t xml:space="preserve"> tekst:</w:t>
      </w:r>
    </w:p>
    <w:p w14:paraId="60E5AFEA" w14:textId="77777777" w:rsidR="002D12D1" w:rsidRPr="001D4D97" w:rsidRDefault="002D12D1" w:rsidP="002D12D1">
      <w:pPr>
        <w:tabs>
          <w:tab w:val="left" w:pos="567"/>
        </w:tabs>
        <w:spacing w:after="0" w:line="240" w:lineRule="auto"/>
        <w:ind w:left="567" w:hanging="567"/>
        <w:jc w:val="center"/>
        <w:outlineLvl w:val="0"/>
        <w:rPr>
          <w:rFonts w:ascii="Times New Roman" w:hAnsi="Times New Roman"/>
          <w:i/>
          <w:sz w:val="24"/>
          <w:szCs w:val="24"/>
        </w:rPr>
      </w:pPr>
      <w:r w:rsidRPr="001D4D97">
        <w:rPr>
          <w:rFonts w:ascii="Times New Roman" w:hAnsi="Times New Roman"/>
          <w:i/>
          <w:sz w:val="24"/>
          <w:szCs w:val="24"/>
        </w:rPr>
        <w:t>Neprihvatljivi izdaci</w:t>
      </w:r>
    </w:p>
    <w:p w14:paraId="669A9CF1" w14:textId="77777777" w:rsidR="002D12D1" w:rsidRPr="001D4D97" w:rsidRDefault="002D12D1" w:rsidP="002D12D1">
      <w:pPr>
        <w:tabs>
          <w:tab w:val="left" w:pos="567"/>
        </w:tabs>
        <w:spacing w:after="0" w:line="240" w:lineRule="auto"/>
        <w:ind w:left="567" w:hanging="567"/>
        <w:jc w:val="center"/>
        <w:outlineLvl w:val="0"/>
        <w:rPr>
          <w:rFonts w:ascii="Times New Roman" w:hAnsi="Times New Roman"/>
          <w:i/>
          <w:sz w:val="24"/>
          <w:szCs w:val="24"/>
        </w:rPr>
      </w:pPr>
    </w:p>
    <w:p w14:paraId="5483A9D5" w14:textId="77777777" w:rsidR="002D12D1" w:rsidRPr="001D4D97" w:rsidRDefault="002D12D1" w:rsidP="002D12D1">
      <w:pPr>
        <w:tabs>
          <w:tab w:val="left" w:pos="567"/>
        </w:tabs>
        <w:spacing w:after="0" w:line="240" w:lineRule="auto"/>
        <w:ind w:left="567" w:hanging="567"/>
        <w:jc w:val="center"/>
        <w:outlineLvl w:val="0"/>
        <w:rPr>
          <w:rFonts w:ascii="Times New Roman" w:hAnsi="Times New Roman"/>
          <w:sz w:val="24"/>
          <w:szCs w:val="24"/>
        </w:rPr>
      </w:pPr>
      <w:r w:rsidRPr="001D4D97">
        <w:rPr>
          <w:rFonts w:ascii="Times New Roman" w:hAnsi="Times New Roman"/>
          <w:sz w:val="24"/>
          <w:szCs w:val="24"/>
        </w:rPr>
        <w:t xml:space="preserve">Članak </w:t>
      </w:r>
      <w:r>
        <w:rPr>
          <w:rFonts w:ascii="Times New Roman" w:hAnsi="Times New Roman"/>
          <w:sz w:val="24"/>
          <w:szCs w:val="24"/>
        </w:rPr>
        <w:t>5</w:t>
      </w:r>
      <w:r w:rsidRPr="001D4D97">
        <w:rPr>
          <w:rFonts w:ascii="Times New Roman" w:hAnsi="Times New Roman"/>
          <w:sz w:val="24"/>
          <w:szCs w:val="24"/>
        </w:rPr>
        <w:t xml:space="preserve">. </w:t>
      </w:r>
    </w:p>
    <w:p w14:paraId="5A1739E0" w14:textId="77777777" w:rsidR="002D12D1" w:rsidRPr="00020E6F" w:rsidRDefault="002D12D1" w:rsidP="002D12D1">
      <w:pPr>
        <w:tabs>
          <w:tab w:val="left" w:pos="567"/>
        </w:tabs>
        <w:spacing w:after="0" w:line="240" w:lineRule="auto"/>
        <w:ind w:left="567" w:hanging="567"/>
        <w:jc w:val="both"/>
        <w:outlineLvl w:val="0"/>
        <w:rPr>
          <w:rFonts w:ascii="Times New Roman" w:hAnsi="Times New Roman"/>
          <w:b/>
          <w:sz w:val="24"/>
          <w:szCs w:val="24"/>
        </w:rPr>
      </w:pPr>
    </w:p>
    <w:p w14:paraId="48143CFC" w14:textId="77777777" w:rsidR="002D12D1" w:rsidRDefault="002D12D1" w:rsidP="002D12D1">
      <w:pPr>
        <w:tabs>
          <w:tab w:val="left" w:pos="567"/>
        </w:tabs>
        <w:spacing w:after="0" w:line="240" w:lineRule="auto"/>
        <w:jc w:val="both"/>
        <w:outlineLvl w:val="0"/>
        <w:rPr>
          <w:rFonts w:ascii="Times New Roman" w:hAnsi="Times New Roman"/>
          <w:sz w:val="24"/>
          <w:szCs w:val="24"/>
        </w:rPr>
      </w:pPr>
      <w:r>
        <w:rPr>
          <w:rFonts w:ascii="Times New Roman" w:hAnsi="Times New Roman"/>
          <w:sz w:val="24"/>
          <w:szCs w:val="24"/>
        </w:rPr>
        <w:t xml:space="preserve">5.1. </w:t>
      </w:r>
      <w:r w:rsidRPr="00020E6F">
        <w:rPr>
          <w:rFonts w:ascii="Times New Roman" w:hAnsi="Times New Roman"/>
          <w:sz w:val="24"/>
          <w:szCs w:val="24"/>
        </w:rPr>
        <w:t xml:space="preserve">Sljedeće vrste </w:t>
      </w:r>
      <w:r>
        <w:rPr>
          <w:rFonts w:ascii="Times New Roman" w:hAnsi="Times New Roman"/>
          <w:sz w:val="24"/>
          <w:szCs w:val="24"/>
        </w:rPr>
        <w:t>troškova/</w:t>
      </w:r>
      <w:r w:rsidRPr="00020E6F">
        <w:rPr>
          <w:rFonts w:ascii="Times New Roman" w:hAnsi="Times New Roman"/>
          <w:sz w:val="24"/>
          <w:szCs w:val="24"/>
        </w:rPr>
        <w:t xml:space="preserve">izdataka nisu prihvatljive za financiranje u okviru </w:t>
      </w:r>
      <w:r>
        <w:rPr>
          <w:rFonts w:ascii="Times New Roman" w:hAnsi="Times New Roman"/>
          <w:sz w:val="24"/>
          <w:szCs w:val="24"/>
        </w:rPr>
        <w:t>Operacije</w:t>
      </w:r>
      <w:r w:rsidRPr="00020E6F">
        <w:rPr>
          <w:rFonts w:ascii="Times New Roman" w:hAnsi="Times New Roman"/>
          <w:sz w:val="24"/>
          <w:szCs w:val="24"/>
        </w:rPr>
        <w:t>:</w:t>
      </w:r>
    </w:p>
    <w:p w14:paraId="4B747DFE" w14:textId="77777777" w:rsidR="002D12D1" w:rsidRDefault="002D12D1" w:rsidP="002D12D1">
      <w:pPr>
        <w:kinsoku w:val="0"/>
        <w:overflowPunct w:val="0"/>
        <w:spacing w:before="120" w:after="120" w:line="240" w:lineRule="auto"/>
        <w:ind w:left="360"/>
        <w:contextualSpacing/>
        <w:jc w:val="both"/>
        <w:rPr>
          <w:rFonts w:ascii="Times New Roman" w:hAnsi="Times New Roman"/>
          <w:bCs/>
          <w:sz w:val="24"/>
          <w:szCs w:val="24"/>
        </w:rPr>
      </w:pPr>
    </w:p>
    <w:p w14:paraId="4F124912" w14:textId="77777777" w:rsidR="002D12D1" w:rsidRPr="00E75A4C" w:rsidRDefault="002D12D1" w:rsidP="002D12D1">
      <w:pPr>
        <w:kinsoku w:val="0"/>
        <w:overflowPunct w:val="0"/>
        <w:spacing w:before="120" w:after="120" w:line="240" w:lineRule="auto"/>
        <w:ind w:left="360"/>
        <w:contextualSpacing/>
        <w:jc w:val="both"/>
        <w:rPr>
          <w:rFonts w:ascii="Times New Roman" w:hAnsi="Times New Roman"/>
          <w:bCs/>
          <w:sz w:val="24"/>
          <w:szCs w:val="24"/>
        </w:rPr>
      </w:pPr>
      <w:r w:rsidRPr="00E75A4C">
        <w:rPr>
          <w:rFonts w:ascii="Times New Roman" w:hAnsi="Times New Roman"/>
          <w:bCs/>
          <w:sz w:val="24"/>
          <w:szCs w:val="24"/>
        </w:rPr>
        <w:t>Neprihvatljivi troškovi Prijavitelja:</w:t>
      </w:r>
    </w:p>
    <w:p w14:paraId="0B8A228A" w14:textId="77777777" w:rsidR="002D12D1" w:rsidRPr="00FA3CF3" w:rsidRDefault="002D12D1" w:rsidP="002D12D1">
      <w:pPr>
        <w:numPr>
          <w:ilvl w:val="0"/>
          <w:numId w:val="30"/>
        </w:numPr>
        <w:kinsoku w:val="0"/>
        <w:overflowPunct w:val="0"/>
        <w:spacing w:before="120" w:after="120" w:line="240" w:lineRule="auto"/>
        <w:contextualSpacing/>
        <w:jc w:val="both"/>
        <w:rPr>
          <w:rFonts w:ascii="Times New Roman" w:hAnsi="Times New Roman"/>
          <w:bCs/>
          <w:sz w:val="24"/>
          <w:szCs w:val="24"/>
        </w:rPr>
      </w:pPr>
      <w:r w:rsidRPr="00FA3CF3">
        <w:rPr>
          <w:rFonts w:ascii="Times New Roman" w:hAnsi="Times New Roman"/>
          <w:bCs/>
          <w:sz w:val="24"/>
          <w:szCs w:val="24"/>
        </w:rPr>
        <w:t xml:space="preserve">nadoknadivi PDV tj. porez na dodanu vrijednost za koji prijavitelj/korisnik ima pravo ostvariti odbitak; </w:t>
      </w:r>
    </w:p>
    <w:p w14:paraId="4D5BCA4B" w14:textId="77777777" w:rsidR="002D12D1" w:rsidRPr="00FA3CF3" w:rsidRDefault="002D12D1" w:rsidP="002D12D1">
      <w:pPr>
        <w:numPr>
          <w:ilvl w:val="0"/>
          <w:numId w:val="30"/>
        </w:numPr>
        <w:kinsoku w:val="0"/>
        <w:overflowPunct w:val="0"/>
        <w:spacing w:before="120" w:after="120" w:line="240" w:lineRule="auto"/>
        <w:contextualSpacing/>
        <w:jc w:val="both"/>
        <w:rPr>
          <w:rFonts w:ascii="Times New Roman" w:hAnsi="Times New Roman"/>
          <w:bCs/>
          <w:sz w:val="24"/>
          <w:szCs w:val="24"/>
        </w:rPr>
      </w:pPr>
      <w:r w:rsidRPr="00FA3CF3">
        <w:rPr>
          <w:rFonts w:ascii="Times New Roman" w:hAnsi="Times New Roman"/>
          <w:bCs/>
          <w:sz w:val="24"/>
          <w:szCs w:val="24"/>
        </w:rPr>
        <w:t xml:space="preserve">kamate na dug; </w:t>
      </w:r>
    </w:p>
    <w:p w14:paraId="556C87FF" w14:textId="77777777" w:rsidR="002D12D1" w:rsidRPr="00FA3CF3" w:rsidRDefault="002D12D1" w:rsidP="002D12D1">
      <w:pPr>
        <w:numPr>
          <w:ilvl w:val="0"/>
          <w:numId w:val="30"/>
        </w:numPr>
        <w:kinsoku w:val="0"/>
        <w:overflowPunct w:val="0"/>
        <w:spacing w:before="120" w:after="120" w:line="240" w:lineRule="auto"/>
        <w:contextualSpacing/>
        <w:jc w:val="both"/>
        <w:rPr>
          <w:rFonts w:ascii="Times New Roman" w:hAnsi="Times New Roman"/>
          <w:bCs/>
          <w:sz w:val="24"/>
          <w:szCs w:val="24"/>
        </w:rPr>
      </w:pPr>
      <w:r w:rsidRPr="00FA3CF3">
        <w:rPr>
          <w:rFonts w:ascii="Times New Roman" w:hAnsi="Times New Roman"/>
          <w:bCs/>
          <w:sz w:val="24"/>
          <w:szCs w:val="24"/>
        </w:rPr>
        <w:t xml:space="preserve">kupnja rabljene opreme; </w:t>
      </w:r>
    </w:p>
    <w:p w14:paraId="3FAA18EE" w14:textId="77777777" w:rsidR="002D12D1" w:rsidRPr="00FA3CF3" w:rsidRDefault="002D12D1" w:rsidP="002D12D1">
      <w:pPr>
        <w:numPr>
          <w:ilvl w:val="0"/>
          <w:numId w:val="30"/>
        </w:numPr>
        <w:kinsoku w:val="0"/>
        <w:overflowPunct w:val="0"/>
        <w:spacing w:before="120" w:after="120" w:line="240" w:lineRule="auto"/>
        <w:contextualSpacing/>
        <w:jc w:val="both"/>
        <w:rPr>
          <w:rFonts w:ascii="Times New Roman" w:hAnsi="Times New Roman"/>
          <w:bCs/>
          <w:sz w:val="24"/>
          <w:szCs w:val="24"/>
        </w:rPr>
      </w:pPr>
      <w:r w:rsidRPr="00FA3CF3">
        <w:rPr>
          <w:rFonts w:ascii="Times New Roman" w:hAnsi="Times New Roman"/>
          <w:bCs/>
          <w:sz w:val="24"/>
          <w:szCs w:val="24"/>
        </w:rPr>
        <w:lastRenderedPageBreak/>
        <w:t xml:space="preserve">kupnja vozila koja se koriste u svrhu upravljanja operacijom; </w:t>
      </w:r>
    </w:p>
    <w:p w14:paraId="7B8B2D63" w14:textId="77777777" w:rsidR="002D12D1" w:rsidRPr="00FA3CF3" w:rsidRDefault="002D12D1" w:rsidP="002D12D1">
      <w:pPr>
        <w:numPr>
          <w:ilvl w:val="0"/>
          <w:numId w:val="30"/>
        </w:numPr>
        <w:kinsoku w:val="0"/>
        <w:overflowPunct w:val="0"/>
        <w:spacing w:before="120" w:after="120" w:line="240" w:lineRule="auto"/>
        <w:contextualSpacing/>
        <w:jc w:val="both"/>
        <w:rPr>
          <w:rFonts w:ascii="Times New Roman" w:hAnsi="Times New Roman"/>
          <w:bCs/>
          <w:sz w:val="24"/>
          <w:szCs w:val="24"/>
        </w:rPr>
      </w:pPr>
      <w:r w:rsidRPr="00FA3CF3">
        <w:rPr>
          <w:rFonts w:ascii="Times New Roman" w:hAnsi="Times New Roman"/>
          <w:bCs/>
          <w:sz w:val="24"/>
          <w:szCs w:val="24"/>
        </w:rPr>
        <w:t xml:space="preserve">nadoknada troškova prijevoza osoba, </w:t>
      </w:r>
    </w:p>
    <w:p w14:paraId="25592162" w14:textId="77777777" w:rsidR="002D12D1" w:rsidRPr="00FA3CF3" w:rsidRDefault="002D12D1" w:rsidP="002D12D1">
      <w:pPr>
        <w:numPr>
          <w:ilvl w:val="0"/>
          <w:numId w:val="30"/>
        </w:numPr>
        <w:kinsoku w:val="0"/>
        <w:overflowPunct w:val="0"/>
        <w:spacing w:before="120" w:after="120" w:line="240" w:lineRule="auto"/>
        <w:contextualSpacing/>
        <w:jc w:val="both"/>
        <w:rPr>
          <w:rFonts w:ascii="Times New Roman" w:hAnsi="Times New Roman"/>
          <w:bCs/>
          <w:sz w:val="24"/>
          <w:szCs w:val="24"/>
        </w:rPr>
      </w:pPr>
      <w:r w:rsidRPr="00FA3CF3">
        <w:rPr>
          <w:rFonts w:ascii="Times New Roman" w:hAnsi="Times New Roman"/>
          <w:bCs/>
          <w:sz w:val="24"/>
          <w:szCs w:val="24"/>
        </w:rPr>
        <w:t xml:space="preserve">materijalna prava radnika u smislu nadoknade troškova, potpora, nagrada te otpremnine; </w:t>
      </w:r>
    </w:p>
    <w:p w14:paraId="67626E29" w14:textId="77777777" w:rsidR="002D12D1" w:rsidRPr="00FA3CF3" w:rsidRDefault="002D12D1" w:rsidP="002D12D1">
      <w:pPr>
        <w:numPr>
          <w:ilvl w:val="0"/>
          <w:numId w:val="30"/>
        </w:numPr>
        <w:kinsoku w:val="0"/>
        <w:overflowPunct w:val="0"/>
        <w:spacing w:before="120" w:after="120" w:line="240" w:lineRule="auto"/>
        <w:contextualSpacing/>
        <w:jc w:val="both"/>
        <w:rPr>
          <w:rFonts w:ascii="Times New Roman" w:hAnsi="Times New Roman"/>
          <w:bCs/>
          <w:sz w:val="24"/>
          <w:szCs w:val="24"/>
        </w:rPr>
      </w:pPr>
      <w:r w:rsidRPr="00FA3CF3">
        <w:rPr>
          <w:rFonts w:ascii="Times New Roman" w:hAnsi="Times New Roman"/>
          <w:bCs/>
          <w:sz w:val="24"/>
          <w:szCs w:val="24"/>
        </w:rPr>
        <w:t xml:space="preserve">kazne, financijske globe, troškovi povezani s </w:t>
      </w:r>
      <w:proofErr w:type="spellStart"/>
      <w:r w:rsidRPr="00FA3CF3">
        <w:rPr>
          <w:rFonts w:ascii="Times New Roman" w:hAnsi="Times New Roman"/>
          <w:bCs/>
          <w:sz w:val="24"/>
          <w:szCs w:val="24"/>
        </w:rPr>
        <w:t>predstečajem</w:t>
      </w:r>
      <w:proofErr w:type="spellEnd"/>
      <w:r w:rsidRPr="00FA3CF3">
        <w:rPr>
          <w:rFonts w:ascii="Times New Roman" w:hAnsi="Times New Roman"/>
          <w:bCs/>
          <w:sz w:val="24"/>
          <w:szCs w:val="24"/>
        </w:rPr>
        <w:t xml:space="preserve">, stečajem i likvidacijom; </w:t>
      </w:r>
    </w:p>
    <w:p w14:paraId="462918A0" w14:textId="77777777" w:rsidR="002D12D1" w:rsidRPr="00FA3CF3" w:rsidRDefault="002D12D1" w:rsidP="002D12D1">
      <w:pPr>
        <w:numPr>
          <w:ilvl w:val="0"/>
          <w:numId w:val="30"/>
        </w:numPr>
        <w:kinsoku w:val="0"/>
        <w:overflowPunct w:val="0"/>
        <w:spacing w:before="120" w:after="120" w:line="240" w:lineRule="auto"/>
        <w:contextualSpacing/>
        <w:jc w:val="both"/>
        <w:rPr>
          <w:rFonts w:ascii="Times New Roman" w:hAnsi="Times New Roman"/>
          <w:bCs/>
          <w:sz w:val="24"/>
          <w:szCs w:val="24"/>
        </w:rPr>
      </w:pPr>
      <w:r w:rsidRPr="00FA3CF3">
        <w:rPr>
          <w:rFonts w:ascii="Times New Roman" w:hAnsi="Times New Roman"/>
          <w:bCs/>
          <w:sz w:val="24"/>
          <w:szCs w:val="24"/>
        </w:rPr>
        <w:t xml:space="preserve">troškovi sudskih i izvan sudskih sporova; </w:t>
      </w:r>
    </w:p>
    <w:p w14:paraId="31A28406" w14:textId="77777777" w:rsidR="002D12D1" w:rsidRPr="00FA3CF3" w:rsidRDefault="002D12D1" w:rsidP="002D12D1">
      <w:pPr>
        <w:numPr>
          <w:ilvl w:val="0"/>
          <w:numId w:val="30"/>
        </w:numPr>
        <w:kinsoku w:val="0"/>
        <w:overflowPunct w:val="0"/>
        <w:spacing w:before="120" w:after="120" w:line="240" w:lineRule="auto"/>
        <w:contextualSpacing/>
        <w:jc w:val="both"/>
        <w:rPr>
          <w:rFonts w:ascii="Times New Roman" w:hAnsi="Times New Roman"/>
          <w:bCs/>
          <w:sz w:val="24"/>
          <w:szCs w:val="24"/>
        </w:rPr>
      </w:pPr>
      <w:r w:rsidRPr="00FA3CF3">
        <w:rPr>
          <w:rFonts w:ascii="Times New Roman" w:hAnsi="Times New Roman"/>
          <w:bCs/>
          <w:sz w:val="24"/>
          <w:szCs w:val="24"/>
        </w:rPr>
        <w:t xml:space="preserve">gubici zbog fluktuacija valutnih tečaja i provizija na valutni tečaj; </w:t>
      </w:r>
    </w:p>
    <w:p w14:paraId="42AFA21C" w14:textId="77777777" w:rsidR="002D12D1" w:rsidRPr="00FA3CF3" w:rsidRDefault="002D12D1" w:rsidP="002D12D1">
      <w:pPr>
        <w:numPr>
          <w:ilvl w:val="0"/>
          <w:numId w:val="30"/>
        </w:numPr>
        <w:kinsoku w:val="0"/>
        <w:overflowPunct w:val="0"/>
        <w:spacing w:before="120" w:after="120" w:line="240" w:lineRule="auto"/>
        <w:contextualSpacing/>
        <w:jc w:val="both"/>
        <w:rPr>
          <w:rFonts w:ascii="Times New Roman" w:hAnsi="Times New Roman"/>
          <w:bCs/>
          <w:sz w:val="24"/>
          <w:szCs w:val="24"/>
        </w:rPr>
      </w:pPr>
      <w:r w:rsidRPr="00FA3CF3">
        <w:rPr>
          <w:rFonts w:ascii="Times New Roman" w:hAnsi="Times New Roman"/>
          <w:bCs/>
          <w:sz w:val="24"/>
          <w:szCs w:val="24"/>
        </w:rPr>
        <w:t xml:space="preserve">troškovi za otvaranje, zatvaranje i vođenje računa, naknade za financijske transfere, trošak ishođenja kredita ili pozajmice kod financijske institucije, javnobilježnički trošak; </w:t>
      </w:r>
    </w:p>
    <w:p w14:paraId="66EAF465" w14:textId="77777777" w:rsidR="002D12D1" w:rsidRPr="00FA3CF3" w:rsidRDefault="002D12D1" w:rsidP="002D12D1">
      <w:pPr>
        <w:numPr>
          <w:ilvl w:val="0"/>
          <w:numId w:val="30"/>
        </w:numPr>
        <w:kinsoku w:val="0"/>
        <w:overflowPunct w:val="0"/>
        <w:spacing w:before="120" w:after="120" w:line="240" w:lineRule="auto"/>
        <w:contextualSpacing/>
        <w:jc w:val="both"/>
        <w:rPr>
          <w:rFonts w:ascii="Times New Roman" w:hAnsi="Times New Roman"/>
          <w:bCs/>
          <w:sz w:val="24"/>
          <w:szCs w:val="24"/>
        </w:rPr>
      </w:pPr>
      <w:r w:rsidRPr="00FA3CF3">
        <w:rPr>
          <w:rFonts w:ascii="Times New Roman" w:hAnsi="Times New Roman"/>
          <w:bCs/>
          <w:sz w:val="24"/>
          <w:szCs w:val="24"/>
        </w:rPr>
        <w:t xml:space="preserve">doprinosi u naravi u obliku izvršavanja radova ili osiguravanja robe, usluga, zemljišta i nekretnina za koje nije izvršeno plaćanje u gotovini, potkrijepljeno računima ili dokumentima odgovarajuće iste dokazne vrijednosti </w:t>
      </w:r>
    </w:p>
    <w:p w14:paraId="5EAEB9EE" w14:textId="77777777" w:rsidR="002D12D1" w:rsidRPr="00FA3CF3" w:rsidRDefault="002D12D1" w:rsidP="002D12D1">
      <w:pPr>
        <w:numPr>
          <w:ilvl w:val="0"/>
          <w:numId w:val="30"/>
        </w:numPr>
        <w:kinsoku w:val="0"/>
        <w:overflowPunct w:val="0"/>
        <w:spacing w:before="120" w:after="120" w:line="240" w:lineRule="auto"/>
        <w:contextualSpacing/>
        <w:jc w:val="both"/>
        <w:rPr>
          <w:rFonts w:ascii="Times New Roman" w:hAnsi="Times New Roman"/>
          <w:bCs/>
          <w:sz w:val="24"/>
          <w:szCs w:val="24"/>
        </w:rPr>
      </w:pPr>
      <w:r w:rsidRPr="00FA3CF3">
        <w:rPr>
          <w:rFonts w:ascii="Times New Roman" w:hAnsi="Times New Roman"/>
          <w:bCs/>
          <w:sz w:val="24"/>
          <w:szCs w:val="24"/>
        </w:rPr>
        <w:t xml:space="preserve">troškovi amortizacije; </w:t>
      </w:r>
    </w:p>
    <w:p w14:paraId="701FC73C" w14:textId="77777777" w:rsidR="002D12D1" w:rsidRPr="00FA3CF3" w:rsidRDefault="002D12D1" w:rsidP="002D12D1">
      <w:pPr>
        <w:numPr>
          <w:ilvl w:val="0"/>
          <w:numId w:val="30"/>
        </w:numPr>
        <w:kinsoku w:val="0"/>
        <w:overflowPunct w:val="0"/>
        <w:spacing w:before="120" w:after="120" w:line="240" w:lineRule="auto"/>
        <w:contextualSpacing/>
        <w:jc w:val="both"/>
        <w:rPr>
          <w:rFonts w:ascii="Times New Roman" w:hAnsi="Times New Roman"/>
          <w:bCs/>
          <w:sz w:val="24"/>
          <w:szCs w:val="24"/>
        </w:rPr>
      </w:pPr>
      <w:r w:rsidRPr="00FA3CF3">
        <w:rPr>
          <w:rFonts w:ascii="Times New Roman" w:hAnsi="Times New Roman"/>
          <w:bCs/>
          <w:sz w:val="24"/>
          <w:szCs w:val="24"/>
        </w:rPr>
        <w:t xml:space="preserve">kupoprodaja zemljišta; </w:t>
      </w:r>
    </w:p>
    <w:p w14:paraId="0E2B3898" w14:textId="77777777" w:rsidR="002D12D1" w:rsidRPr="00FA3CF3" w:rsidRDefault="002D12D1" w:rsidP="002D12D1">
      <w:pPr>
        <w:numPr>
          <w:ilvl w:val="0"/>
          <w:numId w:val="30"/>
        </w:numPr>
        <w:kinsoku w:val="0"/>
        <w:overflowPunct w:val="0"/>
        <w:spacing w:before="120" w:after="120" w:line="240" w:lineRule="auto"/>
        <w:contextualSpacing/>
        <w:jc w:val="both"/>
        <w:rPr>
          <w:rFonts w:ascii="Times New Roman" w:hAnsi="Times New Roman"/>
          <w:bCs/>
          <w:sz w:val="24"/>
          <w:szCs w:val="24"/>
        </w:rPr>
      </w:pPr>
      <w:r w:rsidRPr="00FA3CF3">
        <w:rPr>
          <w:rFonts w:ascii="Times New Roman" w:hAnsi="Times New Roman"/>
          <w:bCs/>
          <w:sz w:val="24"/>
          <w:szCs w:val="24"/>
        </w:rPr>
        <w:t xml:space="preserve">troškovi leasinga; </w:t>
      </w:r>
    </w:p>
    <w:p w14:paraId="2B26D2FF" w14:textId="77777777" w:rsidR="002D12D1" w:rsidRPr="00FA3CF3" w:rsidRDefault="002D12D1" w:rsidP="002D12D1">
      <w:pPr>
        <w:numPr>
          <w:ilvl w:val="0"/>
          <w:numId w:val="30"/>
        </w:numPr>
        <w:kinsoku w:val="0"/>
        <w:overflowPunct w:val="0"/>
        <w:spacing w:before="120" w:after="120" w:line="240" w:lineRule="auto"/>
        <w:contextualSpacing/>
        <w:jc w:val="both"/>
        <w:rPr>
          <w:rFonts w:ascii="Times New Roman" w:hAnsi="Times New Roman"/>
          <w:bCs/>
          <w:sz w:val="24"/>
          <w:szCs w:val="24"/>
        </w:rPr>
      </w:pPr>
      <w:r w:rsidRPr="00FA3CF3">
        <w:rPr>
          <w:rFonts w:ascii="Times New Roman" w:hAnsi="Times New Roman"/>
          <w:bCs/>
          <w:sz w:val="24"/>
          <w:szCs w:val="24"/>
        </w:rPr>
        <w:t xml:space="preserve">neizravni troškovi; </w:t>
      </w:r>
    </w:p>
    <w:p w14:paraId="0B7947D2" w14:textId="77777777" w:rsidR="002D12D1" w:rsidRPr="00FA3CF3" w:rsidRDefault="002D12D1" w:rsidP="002D12D1">
      <w:pPr>
        <w:numPr>
          <w:ilvl w:val="0"/>
          <w:numId w:val="30"/>
        </w:numPr>
        <w:kinsoku w:val="0"/>
        <w:overflowPunct w:val="0"/>
        <w:spacing w:before="120" w:after="120" w:line="240" w:lineRule="auto"/>
        <w:contextualSpacing/>
        <w:jc w:val="both"/>
        <w:rPr>
          <w:rFonts w:ascii="Times New Roman" w:hAnsi="Times New Roman"/>
          <w:bCs/>
          <w:sz w:val="24"/>
          <w:szCs w:val="24"/>
        </w:rPr>
      </w:pPr>
      <w:r w:rsidRPr="00FA3CF3">
        <w:rPr>
          <w:rFonts w:ascii="Times New Roman" w:hAnsi="Times New Roman"/>
          <w:bCs/>
          <w:sz w:val="24"/>
          <w:szCs w:val="24"/>
        </w:rPr>
        <w:t xml:space="preserve">trošak jamstva koje izdaje banka ili druga financijska institucija; </w:t>
      </w:r>
    </w:p>
    <w:p w14:paraId="46C50C32" w14:textId="77777777" w:rsidR="002D12D1" w:rsidRPr="002D12D1" w:rsidRDefault="002D12D1" w:rsidP="002D12D1">
      <w:pPr>
        <w:numPr>
          <w:ilvl w:val="0"/>
          <w:numId w:val="30"/>
        </w:numPr>
        <w:kinsoku w:val="0"/>
        <w:overflowPunct w:val="0"/>
        <w:spacing w:before="120" w:after="120" w:line="240" w:lineRule="auto"/>
        <w:contextualSpacing/>
        <w:jc w:val="both"/>
        <w:rPr>
          <w:rFonts w:ascii="Times New Roman" w:hAnsi="Times New Roman"/>
          <w:bCs/>
          <w:sz w:val="24"/>
          <w:szCs w:val="24"/>
        </w:rPr>
      </w:pPr>
      <w:r w:rsidRPr="002D12D1">
        <w:rPr>
          <w:rFonts w:ascii="Times New Roman" w:hAnsi="Times New Roman"/>
          <w:bCs/>
          <w:strike/>
          <w:sz w:val="24"/>
          <w:szCs w:val="24"/>
        </w:rPr>
        <w:t>troškovi zakupa materijalne imovine</w:t>
      </w:r>
      <w:r w:rsidRPr="002D12D1">
        <w:rPr>
          <w:rFonts w:ascii="Times New Roman" w:hAnsi="Times New Roman"/>
          <w:bCs/>
          <w:sz w:val="24"/>
          <w:szCs w:val="24"/>
        </w:rPr>
        <w:t xml:space="preserve">; </w:t>
      </w:r>
    </w:p>
    <w:p w14:paraId="1071A9E4" w14:textId="77777777" w:rsidR="002D12D1" w:rsidRPr="00FA3CF3" w:rsidRDefault="002D12D1" w:rsidP="002D12D1">
      <w:pPr>
        <w:numPr>
          <w:ilvl w:val="0"/>
          <w:numId w:val="30"/>
        </w:numPr>
        <w:kinsoku w:val="0"/>
        <w:overflowPunct w:val="0"/>
        <w:spacing w:before="120" w:after="120" w:line="240" w:lineRule="auto"/>
        <w:contextualSpacing/>
        <w:jc w:val="both"/>
        <w:rPr>
          <w:rFonts w:ascii="Times New Roman" w:hAnsi="Times New Roman"/>
          <w:bCs/>
          <w:sz w:val="24"/>
          <w:szCs w:val="24"/>
        </w:rPr>
      </w:pPr>
      <w:r w:rsidRPr="00FA3CF3">
        <w:rPr>
          <w:rFonts w:ascii="Times New Roman" w:hAnsi="Times New Roman"/>
          <w:bCs/>
          <w:sz w:val="24"/>
          <w:szCs w:val="24"/>
        </w:rPr>
        <w:t>troškovi koji nisu povezani sa svrhom operacije;</w:t>
      </w:r>
    </w:p>
    <w:p w14:paraId="738F4D7E" w14:textId="77777777" w:rsidR="002D12D1" w:rsidRPr="00FA3CF3" w:rsidRDefault="002D12D1" w:rsidP="002D12D1">
      <w:pPr>
        <w:numPr>
          <w:ilvl w:val="0"/>
          <w:numId w:val="30"/>
        </w:numPr>
        <w:kinsoku w:val="0"/>
        <w:overflowPunct w:val="0"/>
        <w:spacing w:before="120" w:after="120" w:line="240" w:lineRule="auto"/>
        <w:contextualSpacing/>
        <w:jc w:val="both"/>
        <w:rPr>
          <w:rFonts w:ascii="Times New Roman" w:hAnsi="Times New Roman"/>
          <w:bCs/>
          <w:sz w:val="24"/>
          <w:szCs w:val="24"/>
        </w:rPr>
      </w:pPr>
      <w:r w:rsidRPr="00FA3CF3">
        <w:rPr>
          <w:rFonts w:ascii="Times New Roman" w:hAnsi="Times New Roman"/>
          <w:bCs/>
          <w:sz w:val="24"/>
          <w:szCs w:val="24"/>
        </w:rPr>
        <w:t xml:space="preserve">troškovi nastali prije 28. prosinca 2020. godine te </w:t>
      </w:r>
    </w:p>
    <w:p w14:paraId="5B9CC76B" w14:textId="77777777" w:rsidR="002D12D1" w:rsidRPr="00FA3CF3" w:rsidRDefault="002D12D1" w:rsidP="002D12D1">
      <w:pPr>
        <w:numPr>
          <w:ilvl w:val="0"/>
          <w:numId w:val="30"/>
        </w:numPr>
        <w:kinsoku w:val="0"/>
        <w:overflowPunct w:val="0"/>
        <w:spacing w:before="120" w:after="120" w:line="240" w:lineRule="auto"/>
        <w:contextualSpacing/>
        <w:jc w:val="both"/>
        <w:rPr>
          <w:rFonts w:ascii="Times New Roman" w:hAnsi="Times New Roman"/>
          <w:bCs/>
          <w:sz w:val="24"/>
          <w:szCs w:val="24"/>
        </w:rPr>
      </w:pPr>
      <w:r w:rsidRPr="00FA3CF3">
        <w:rPr>
          <w:rFonts w:ascii="Times New Roman" w:hAnsi="Times New Roman"/>
          <w:bCs/>
          <w:sz w:val="24"/>
          <w:szCs w:val="24"/>
        </w:rPr>
        <w:t>ostali troškovi nespomenuti kao prihvatljivi.</w:t>
      </w:r>
    </w:p>
    <w:p w14:paraId="21C523F3" w14:textId="77777777" w:rsidR="002D12D1" w:rsidRPr="002B6C74" w:rsidRDefault="002D12D1" w:rsidP="002B6C74">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p>
    <w:sectPr w:rsidR="002D12D1" w:rsidRPr="002B6C74" w:rsidSect="0055403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EA06E" w14:textId="77777777" w:rsidR="004C2095" w:rsidRDefault="004C2095" w:rsidP="002C4BAD">
      <w:pPr>
        <w:spacing w:after="0" w:line="240" w:lineRule="auto"/>
      </w:pPr>
      <w:r>
        <w:separator/>
      </w:r>
    </w:p>
  </w:endnote>
  <w:endnote w:type="continuationSeparator" w:id="0">
    <w:p w14:paraId="4BEEDD74" w14:textId="77777777" w:rsidR="004C2095" w:rsidRDefault="004C2095" w:rsidP="002C4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roid Sans Fallback">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F7D71" w14:textId="77777777" w:rsidR="004C2095" w:rsidRDefault="004C2095" w:rsidP="002C4BAD">
      <w:pPr>
        <w:spacing w:after="0" w:line="240" w:lineRule="auto"/>
      </w:pPr>
      <w:r>
        <w:separator/>
      </w:r>
    </w:p>
  </w:footnote>
  <w:footnote w:type="continuationSeparator" w:id="0">
    <w:p w14:paraId="5826D80A" w14:textId="77777777" w:rsidR="004C2095" w:rsidRDefault="004C2095" w:rsidP="002C4B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D309B"/>
    <w:multiLevelType w:val="multilevel"/>
    <w:tmpl w:val="9896189A"/>
    <w:lvl w:ilvl="0">
      <w:start w:val="1"/>
      <w:numFmt w:val="decimal"/>
      <w:lvlText w:val="%1."/>
      <w:lvlJc w:val="left"/>
      <w:pPr>
        <w:ind w:left="720" w:hanging="360"/>
      </w:pPr>
      <w:rPr>
        <w:b/>
        <w:bCs/>
        <w:i w:val="0"/>
        <w:iCs/>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DBA55AE"/>
    <w:multiLevelType w:val="multilevel"/>
    <w:tmpl w:val="9896189A"/>
    <w:lvl w:ilvl="0">
      <w:start w:val="1"/>
      <w:numFmt w:val="decimal"/>
      <w:lvlText w:val="%1."/>
      <w:lvlJc w:val="left"/>
      <w:pPr>
        <w:ind w:left="720" w:hanging="360"/>
      </w:pPr>
      <w:rPr>
        <w:b/>
        <w:bCs/>
        <w:i w:val="0"/>
        <w:iCs/>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D2D7403"/>
    <w:multiLevelType w:val="multilevel"/>
    <w:tmpl w:val="9896189A"/>
    <w:lvl w:ilvl="0">
      <w:start w:val="1"/>
      <w:numFmt w:val="decimal"/>
      <w:lvlText w:val="%1."/>
      <w:lvlJc w:val="left"/>
      <w:pPr>
        <w:ind w:left="720" w:hanging="360"/>
      </w:pPr>
      <w:rPr>
        <w:b/>
        <w:bCs/>
        <w:i w:val="0"/>
        <w:iCs/>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E067DC6"/>
    <w:multiLevelType w:val="hybridMultilevel"/>
    <w:tmpl w:val="0038BBDC"/>
    <w:lvl w:ilvl="0" w:tplc="619633E4">
      <w:start w:val="1"/>
      <w:numFmt w:val="decimal"/>
      <w:lvlText w:val="%1)"/>
      <w:lvlJc w:val="left"/>
      <w:pPr>
        <w:ind w:left="765" w:hanging="405"/>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1FF4027E"/>
    <w:multiLevelType w:val="multilevel"/>
    <w:tmpl w:val="9896189A"/>
    <w:lvl w:ilvl="0">
      <w:start w:val="1"/>
      <w:numFmt w:val="decimal"/>
      <w:lvlText w:val="%1."/>
      <w:lvlJc w:val="left"/>
      <w:pPr>
        <w:ind w:left="720" w:hanging="360"/>
      </w:pPr>
      <w:rPr>
        <w:b/>
        <w:bCs/>
        <w:i w:val="0"/>
        <w:iCs/>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3CB4D1F"/>
    <w:multiLevelType w:val="multilevel"/>
    <w:tmpl w:val="A3D49F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551DA9"/>
    <w:multiLevelType w:val="hybridMultilevel"/>
    <w:tmpl w:val="119E2D90"/>
    <w:lvl w:ilvl="0" w:tplc="63C63FA2">
      <w:start w:val="1"/>
      <w:numFmt w:val="decimal"/>
      <w:lvlText w:val="%1."/>
      <w:lvlJc w:val="left"/>
      <w:pPr>
        <w:ind w:left="720" w:hanging="360"/>
      </w:pPr>
      <w:rPr>
        <w:rFonts w:eastAsia="Calibri"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FF32EDD"/>
    <w:multiLevelType w:val="multilevel"/>
    <w:tmpl w:val="9896189A"/>
    <w:lvl w:ilvl="0">
      <w:start w:val="1"/>
      <w:numFmt w:val="decimal"/>
      <w:lvlText w:val="%1."/>
      <w:lvlJc w:val="left"/>
      <w:pPr>
        <w:ind w:left="720" w:hanging="360"/>
      </w:pPr>
      <w:rPr>
        <w:b/>
        <w:bCs/>
        <w:i w:val="0"/>
        <w:iCs/>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1635D46"/>
    <w:multiLevelType w:val="hybridMultilevel"/>
    <w:tmpl w:val="46F20614"/>
    <w:lvl w:ilvl="0" w:tplc="35321C48">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39343DE"/>
    <w:multiLevelType w:val="multilevel"/>
    <w:tmpl w:val="9896189A"/>
    <w:lvl w:ilvl="0">
      <w:start w:val="1"/>
      <w:numFmt w:val="decimal"/>
      <w:lvlText w:val="%1."/>
      <w:lvlJc w:val="left"/>
      <w:pPr>
        <w:ind w:left="720" w:hanging="360"/>
      </w:pPr>
      <w:rPr>
        <w:b/>
        <w:bCs/>
        <w:i w:val="0"/>
        <w:iCs/>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B835E32"/>
    <w:multiLevelType w:val="multilevel"/>
    <w:tmpl w:val="9896189A"/>
    <w:lvl w:ilvl="0">
      <w:start w:val="1"/>
      <w:numFmt w:val="decimal"/>
      <w:lvlText w:val="%1."/>
      <w:lvlJc w:val="left"/>
      <w:pPr>
        <w:ind w:left="720" w:hanging="360"/>
      </w:pPr>
      <w:rPr>
        <w:b/>
        <w:bCs/>
        <w:i w:val="0"/>
        <w:iCs/>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BED2DAF"/>
    <w:multiLevelType w:val="hybridMultilevel"/>
    <w:tmpl w:val="0FD00FB8"/>
    <w:lvl w:ilvl="0" w:tplc="CEB478F6">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2101A35"/>
    <w:multiLevelType w:val="hybridMultilevel"/>
    <w:tmpl w:val="5DC2529A"/>
    <w:lvl w:ilvl="0" w:tplc="53204454">
      <w:start w:val="1"/>
      <w:numFmt w:val="decimal"/>
      <w:lvlText w:val="%1."/>
      <w:lvlJc w:val="left"/>
      <w:pPr>
        <w:ind w:left="720" w:hanging="360"/>
      </w:pPr>
      <w:rPr>
        <w:rFonts w:ascii="Times New Roman" w:eastAsia="Times New Roman" w:hAnsi="Times New Roman" w:cs="Times New Roman" w:hint="default"/>
        <w:b w:val="0"/>
        <w:i w:val="0"/>
        <w:color w:val="00000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9992F7F"/>
    <w:multiLevelType w:val="multilevel"/>
    <w:tmpl w:val="9896189A"/>
    <w:lvl w:ilvl="0">
      <w:start w:val="1"/>
      <w:numFmt w:val="decimal"/>
      <w:lvlText w:val="%1."/>
      <w:lvlJc w:val="left"/>
      <w:pPr>
        <w:ind w:left="720" w:hanging="360"/>
      </w:pPr>
      <w:rPr>
        <w:b/>
        <w:bCs/>
        <w:i w:val="0"/>
        <w:iCs/>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DD82AA6"/>
    <w:multiLevelType w:val="hybridMultilevel"/>
    <w:tmpl w:val="5DC2529A"/>
    <w:lvl w:ilvl="0" w:tplc="53204454">
      <w:start w:val="1"/>
      <w:numFmt w:val="decimal"/>
      <w:lvlText w:val="%1."/>
      <w:lvlJc w:val="left"/>
      <w:pPr>
        <w:ind w:left="720" w:hanging="360"/>
      </w:pPr>
      <w:rPr>
        <w:rFonts w:ascii="Times New Roman" w:eastAsia="Times New Roman" w:hAnsi="Times New Roman" w:cs="Times New Roman" w:hint="default"/>
        <w:b w:val="0"/>
        <w:i w:val="0"/>
        <w:color w:val="00000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E926E13"/>
    <w:multiLevelType w:val="hybridMultilevel"/>
    <w:tmpl w:val="2EA0FC98"/>
    <w:lvl w:ilvl="0" w:tplc="84BEE73A">
      <w:numFmt w:val="bullet"/>
      <w:lvlText w:val="-"/>
      <w:lvlJc w:val="left"/>
      <w:pPr>
        <w:ind w:left="1080" w:hanging="360"/>
      </w:pPr>
      <w:rPr>
        <w:rFonts w:ascii="Calibri" w:eastAsia="Droid Sans Fallback" w:hAnsi="Calibri" w:cs="Calibri"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16" w15:restartNumberingAfterBreak="0">
    <w:nsid w:val="507265DA"/>
    <w:multiLevelType w:val="multilevel"/>
    <w:tmpl w:val="329E305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4F8761A"/>
    <w:multiLevelType w:val="multilevel"/>
    <w:tmpl w:val="9896189A"/>
    <w:lvl w:ilvl="0">
      <w:start w:val="1"/>
      <w:numFmt w:val="decimal"/>
      <w:lvlText w:val="%1."/>
      <w:lvlJc w:val="left"/>
      <w:pPr>
        <w:ind w:left="720" w:hanging="360"/>
      </w:pPr>
      <w:rPr>
        <w:b/>
        <w:bCs/>
        <w:i w:val="0"/>
        <w:iCs/>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AF7016B"/>
    <w:multiLevelType w:val="hybridMultilevel"/>
    <w:tmpl w:val="1D8E46D6"/>
    <w:lvl w:ilvl="0" w:tplc="E3E67F1E">
      <w:start w:val="1"/>
      <w:numFmt w:val="bullet"/>
      <w:pStyle w:val="Sadraj2"/>
      <w:lvlText w:val="-"/>
      <w:lvlJc w:val="left"/>
      <w:pPr>
        <w:ind w:left="1440" w:hanging="360"/>
      </w:pPr>
      <w:rPr>
        <w:rFonts w:ascii="Cambria" w:hAnsi="Cambria"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9" w15:restartNumberingAfterBreak="0">
    <w:nsid w:val="5CF60287"/>
    <w:multiLevelType w:val="multilevel"/>
    <w:tmpl w:val="9896189A"/>
    <w:lvl w:ilvl="0">
      <w:start w:val="1"/>
      <w:numFmt w:val="decimal"/>
      <w:lvlText w:val="%1."/>
      <w:lvlJc w:val="left"/>
      <w:pPr>
        <w:ind w:left="720" w:hanging="360"/>
      </w:pPr>
      <w:rPr>
        <w:b/>
        <w:bCs/>
        <w:i w:val="0"/>
        <w:iCs/>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21" w15:restartNumberingAfterBreak="0">
    <w:nsid w:val="60E02AE9"/>
    <w:multiLevelType w:val="hybridMultilevel"/>
    <w:tmpl w:val="119E2D90"/>
    <w:lvl w:ilvl="0" w:tplc="63C63FA2">
      <w:start w:val="1"/>
      <w:numFmt w:val="decimal"/>
      <w:lvlText w:val="%1."/>
      <w:lvlJc w:val="left"/>
      <w:pPr>
        <w:ind w:left="720" w:hanging="360"/>
      </w:pPr>
      <w:rPr>
        <w:rFonts w:eastAsia="Calibri"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27734B4"/>
    <w:multiLevelType w:val="hybridMultilevel"/>
    <w:tmpl w:val="44B060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4A846E9"/>
    <w:multiLevelType w:val="multilevel"/>
    <w:tmpl w:val="9896189A"/>
    <w:lvl w:ilvl="0">
      <w:start w:val="1"/>
      <w:numFmt w:val="decimal"/>
      <w:lvlText w:val="%1."/>
      <w:lvlJc w:val="left"/>
      <w:pPr>
        <w:ind w:left="720" w:hanging="360"/>
      </w:pPr>
      <w:rPr>
        <w:b/>
        <w:bCs/>
        <w:i w:val="0"/>
        <w:iCs/>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66B5ED9"/>
    <w:multiLevelType w:val="multilevel"/>
    <w:tmpl w:val="6E3ED132"/>
    <w:lvl w:ilvl="0">
      <w:start w:val="1"/>
      <w:numFmt w:val="bullet"/>
      <w:lvlText w:val=""/>
      <w:lvlJc w:val="left"/>
      <w:pPr>
        <w:tabs>
          <w:tab w:val="num" w:pos="720"/>
        </w:tabs>
        <w:ind w:left="720" w:hanging="360"/>
      </w:pPr>
      <w:rPr>
        <w:rFonts w:ascii="Symbol" w:hAnsi="Symbol" w:hint="default"/>
        <w:strike/>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800DDD"/>
    <w:multiLevelType w:val="multilevel"/>
    <w:tmpl w:val="9896189A"/>
    <w:lvl w:ilvl="0">
      <w:start w:val="1"/>
      <w:numFmt w:val="decimal"/>
      <w:lvlText w:val="%1."/>
      <w:lvlJc w:val="left"/>
      <w:pPr>
        <w:ind w:left="720" w:hanging="360"/>
      </w:pPr>
      <w:rPr>
        <w:b/>
        <w:bCs/>
        <w:i w:val="0"/>
        <w:iCs/>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4F77EF2"/>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81E6C5E"/>
    <w:multiLevelType w:val="hybridMultilevel"/>
    <w:tmpl w:val="0038BBDC"/>
    <w:lvl w:ilvl="0" w:tplc="619633E4">
      <w:start w:val="1"/>
      <w:numFmt w:val="decimal"/>
      <w:lvlText w:val="%1)"/>
      <w:lvlJc w:val="left"/>
      <w:pPr>
        <w:ind w:left="765" w:hanging="405"/>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8" w15:restartNumberingAfterBreak="0">
    <w:nsid w:val="7CDA0761"/>
    <w:multiLevelType w:val="multilevel"/>
    <w:tmpl w:val="9896189A"/>
    <w:lvl w:ilvl="0">
      <w:start w:val="1"/>
      <w:numFmt w:val="decimal"/>
      <w:lvlText w:val="%1."/>
      <w:lvlJc w:val="left"/>
      <w:pPr>
        <w:ind w:left="720" w:hanging="360"/>
      </w:pPr>
      <w:rPr>
        <w:b/>
        <w:bCs/>
        <w:i w:val="0"/>
        <w:iCs/>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8"/>
  </w:num>
  <w:num w:numId="2">
    <w:abstractNumId w:val="26"/>
  </w:num>
  <w:num w:numId="3">
    <w:abstractNumId w:val="20"/>
  </w:num>
  <w:num w:numId="4">
    <w:abstractNumId w:val="11"/>
  </w:num>
  <w:num w:numId="5">
    <w:abstractNumId w:val="4"/>
  </w:num>
  <w:num w:numId="6">
    <w:abstractNumId w:val="16"/>
  </w:num>
  <w:num w:numId="7">
    <w:abstractNumId w:val="5"/>
  </w:num>
  <w:num w:numId="8">
    <w:abstractNumId w:val="25"/>
  </w:num>
  <w:num w:numId="9">
    <w:abstractNumId w:val="19"/>
  </w:num>
  <w:num w:numId="10">
    <w:abstractNumId w:val="12"/>
  </w:num>
  <w:num w:numId="11">
    <w:abstractNumId w:val="14"/>
  </w:num>
  <w:num w:numId="12">
    <w:abstractNumId w:val="6"/>
  </w:num>
  <w:num w:numId="13">
    <w:abstractNumId w:val="21"/>
  </w:num>
  <w:num w:numId="14">
    <w:abstractNumId w:val="13"/>
  </w:num>
  <w:num w:numId="15">
    <w:abstractNumId w:val="24"/>
  </w:num>
  <w:num w:numId="16">
    <w:abstractNumId w:val="28"/>
  </w:num>
  <w:num w:numId="17">
    <w:abstractNumId w:val="22"/>
  </w:num>
  <w:num w:numId="18">
    <w:abstractNumId w:val="10"/>
  </w:num>
  <w:num w:numId="19">
    <w:abstractNumId w:val="0"/>
  </w:num>
  <w:num w:numId="20">
    <w:abstractNumId w:val="7"/>
  </w:num>
  <w:num w:numId="21">
    <w:abstractNumId w:val="9"/>
  </w:num>
  <w:num w:numId="22">
    <w:abstractNumId w:val="1"/>
  </w:num>
  <w:num w:numId="23">
    <w:abstractNumId w:val="2"/>
  </w:num>
  <w:num w:numId="24">
    <w:abstractNumId w:val="8"/>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27"/>
  </w:num>
  <w:num w:numId="28">
    <w:abstractNumId w:val="23"/>
  </w:num>
  <w:num w:numId="29">
    <w:abstractNumId w:val="17"/>
  </w:num>
  <w:num w:numId="30">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DEF"/>
    <w:rsid w:val="00001D1B"/>
    <w:rsid w:val="00017A31"/>
    <w:rsid w:val="00033020"/>
    <w:rsid w:val="0003501C"/>
    <w:rsid w:val="00036DBB"/>
    <w:rsid w:val="00066AA1"/>
    <w:rsid w:val="00071583"/>
    <w:rsid w:val="0007449B"/>
    <w:rsid w:val="000754BF"/>
    <w:rsid w:val="00093B7A"/>
    <w:rsid w:val="000E04DB"/>
    <w:rsid w:val="000E6045"/>
    <w:rsid w:val="000E7866"/>
    <w:rsid w:val="000F7084"/>
    <w:rsid w:val="0012065D"/>
    <w:rsid w:val="00144850"/>
    <w:rsid w:val="00156959"/>
    <w:rsid w:val="00157A43"/>
    <w:rsid w:val="00170658"/>
    <w:rsid w:val="00183A08"/>
    <w:rsid w:val="00190D01"/>
    <w:rsid w:val="001A094C"/>
    <w:rsid w:val="001A3AB0"/>
    <w:rsid w:val="001C5031"/>
    <w:rsid w:val="001D26D8"/>
    <w:rsid w:val="001D4A23"/>
    <w:rsid w:val="001E104A"/>
    <w:rsid w:val="001E28F2"/>
    <w:rsid w:val="001F4C58"/>
    <w:rsid w:val="00207912"/>
    <w:rsid w:val="00207F5A"/>
    <w:rsid w:val="00212BA0"/>
    <w:rsid w:val="00221578"/>
    <w:rsid w:val="002432F2"/>
    <w:rsid w:val="002442CC"/>
    <w:rsid w:val="0026543A"/>
    <w:rsid w:val="002A4537"/>
    <w:rsid w:val="002B6C74"/>
    <w:rsid w:val="002C4BAD"/>
    <w:rsid w:val="002D127C"/>
    <w:rsid w:val="002D12D1"/>
    <w:rsid w:val="003314D6"/>
    <w:rsid w:val="00337809"/>
    <w:rsid w:val="00373041"/>
    <w:rsid w:val="00384919"/>
    <w:rsid w:val="00391E2E"/>
    <w:rsid w:val="00395CF8"/>
    <w:rsid w:val="003A0F00"/>
    <w:rsid w:val="003D1FE7"/>
    <w:rsid w:val="003E0ADD"/>
    <w:rsid w:val="003F7B66"/>
    <w:rsid w:val="00412467"/>
    <w:rsid w:val="00421F3C"/>
    <w:rsid w:val="00433D45"/>
    <w:rsid w:val="004508EF"/>
    <w:rsid w:val="00484E14"/>
    <w:rsid w:val="004C2095"/>
    <w:rsid w:val="004D134E"/>
    <w:rsid w:val="004E6C62"/>
    <w:rsid w:val="005111F7"/>
    <w:rsid w:val="00515228"/>
    <w:rsid w:val="005225D9"/>
    <w:rsid w:val="005306C0"/>
    <w:rsid w:val="0054006E"/>
    <w:rsid w:val="00554031"/>
    <w:rsid w:val="00563691"/>
    <w:rsid w:val="00566B96"/>
    <w:rsid w:val="0057169F"/>
    <w:rsid w:val="005775EC"/>
    <w:rsid w:val="005B2C5E"/>
    <w:rsid w:val="005B326B"/>
    <w:rsid w:val="005B466D"/>
    <w:rsid w:val="005B5D20"/>
    <w:rsid w:val="005F385D"/>
    <w:rsid w:val="006070C3"/>
    <w:rsid w:val="00611D32"/>
    <w:rsid w:val="00651EF7"/>
    <w:rsid w:val="006636CA"/>
    <w:rsid w:val="00693E0C"/>
    <w:rsid w:val="00696A98"/>
    <w:rsid w:val="006B3BB2"/>
    <w:rsid w:val="006D7016"/>
    <w:rsid w:val="006E3F67"/>
    <w:rsid w:val="006E42CC"/>
    <w:rsid w:val="006F4004"/>
    <w:rsid w:val="00726B06"/>
    <w:rsid w:val="00742E8B"/>
    <w:rsid w:val="0076049E"/>
    <w:rsid w:val="00767361"/>
    <w:rsid w:val="007C06BC"/>
    <w:rsid w:val="007D40B2"/>
    <w:rsid w:val="007E4415"/>
    <w:rsid w:val="007F4631"/>
    <w:rsid w:val="007F54D1"/>
    <w:rsid w:val="00812B5A"/>
    <w:rsid w:val="00814C11"/>
    <w:rsid w:val="00827A41"/>
    <w:rsid w:val="0083731D"/>
    <w:rsid w:val="0085225B"/>
    <w:rsid w:val="008562BC"/>
    <w:rsid w:val="008919AC"/>
    <w:rsid w:val="008938B4"/>
    <w:rsid w:val="008977EC"/>
    <w:rsid w:val="008A12AE"/>
    <w:rsid w:val="008A4881"/>
    <w:rsid w:val="008C3A71"/>
    <w:rsid w:val="008C72B2"/>
    <w:rsid w:val="008E39EC"/>
    <w:rsid w:val="008F2CF7"/>
    <w:rsid w:val="008F5E4F"/>
    <w:rsid w:val="00911C60"/>
    <w:rsid w:val="00936FF4"/>
    <w:rsid w:val="00964F93"/>
    <w:rsid w:val="00965CA4"/>
    <w:rsid w:val="009701D2"/>
    <w:rsid w:val="00982B82"/>
    <w:rsid w:val="00983958"/>
    <w:rsid w:val="009B07EA"/>
    <w:rsid w:val="009C070D"/>
    <w:rsid w:val="009C7128"/>
    <w:rsid w:val="009C79A8"/>
    <w:rsid w:val="009D045C"/>
    <w:rsid w:val="009E743D"/>
    <w:rsid w:val="009F3F69"/>
    <w:rsid w:val="00A01EF6"/>
    <w:rsid w:val="00A10482"/>
    <w:rsid w:val="00A30043"/>
    <w:rsid w:val="00A313AE"/>
    <w:rsid w:val="00A43042"/>
    <w:rsid w:val="00A72C9B"/>
    <w:rsid w:val="00A75D38"/>
    <w:rsid w:val="00A777E1"/>
    <w:rsid w:val="00A971B6"/>
    <w:rsid w:val="00AA5213"/>
    <w:rsid w:val="00AA64F1"/>
    <w:rsid w:val="00AC6B7E"/>
    <w:rsid w:val="00AF12D9"/>
    <w:rsid w:val="00B13DEF"/>
    <w:rsid w:val="00B237DC"/>
    <w:rsid w:val="00B23FB1"/>
    <w:rsid w:val="00B2489B"/>
    <w:rsid w:val="00B305AD"/>
    <w:rsid w:val="00B31499"/>
    <w:rsid w:val="00B33C1B"/>
    <w:rsid w:val="00B40E8D"/>
    <w:rsid w:val="00B50EDB"/>
    <w:rsid w:val="00B811CE"/>
    <w:rsid w:val="00B836CB"/>
    <w:rsid w:val="00BB0E38"/>
    <w:rsid w:val="00BE61E7"/>
    <w:rsid w:val="00C018C5"/>
    <w:rsid w:val="00C03B20"/>
    <w:rsid w:val="00C061E4"/>
    <w:rsid w:val="00C1149C"/>
    <w:rsid w:val="00C175AD"/>
    <w:rsid w:val="00C22E1C"/>
    <w:rsid w:val="00C51567"/>
    <w:rsid w:val="00C55EB1"/>
    <w:rsid w:val="00C70D2F"/>
    <w:rsid w:val="00C9567D"/>
    <w:rsid w:val="00CA38D8"/>
    <w:rsid w:val="00CB42CD"/>
    <w:rsid w:val="00CC5C2E"/>
    <w:rsid w:val="00CE084A"/>
    <w:rsid w:val="00D12146"/>
    <w:rsid w:val="00D16994"/>
    <w:rsid w:val="00D22873"/>
    <w:rsid w:val="00D32881"/>
    <w:rsid w:val="00D35986"/>
    <w:rsid w:val="00D44EF4"/>
    <w:rsid w:val="00D4624C"/>
    <w:rsid w:val="00D53A68"/>
    <w:rsid w:val="00D63C0B"/>
    <w:rsid w:val="00DA40EA"/>
    <w:rsid w:val="00DB60B0"/>
    <w:rsid w:val="00DC1A83"/>
    <w:rsid w:val="00DE539B"/>
    <w:rsid w:val="00DF0532"/>
    <w:rsid w:val="00E04055"/>
    <w:rsid w:val="00E07E9E"/>
    <w:rsid w:val="00E36016"/>
    <w:rsid w:val="00E44516"/>
    <w:rsid w:val="00E51528"/>
    <w:rsid w:val="00E663E9"/>
    <w:rsid w:val="00E8245E"/>
    <w:rsid w:val="00EA390A"/>
    <w:rsid w:val="00EB247B"/>
    <w:rsid w:val="00EB79CB"/>
    <w:rsid w:val="00ED523D"/>
    <w:rsid w:val="00EE1794"/>
    <w:rsid w:val="00EF1969"/>
    <w:rsid w:val="00F0103C"/>
    <w:rsid w:val="00F055F4"/>
    <w:rsid w:val="00F07D30"/>
    <w:rsid w:val="00F24FEF"/>
    <w:rsid w:val="00F452E1"/>
    <w:rsid w:val="00F56F5B"/>
    <w:rsid w:val="00F57297"/>
    <w:rsid w:val="00F85211"/>
    <w:rsid w:val="00F86D47"/>
    <w:rsid w:val="00FB08B8"/>
    <w:rsid w:val="00FE5EB3"/>
    <w:rsid w:val="00FF1F01"/>
    <w:rsid w:val="00FF29DB"/>
    <w:rsid w:val="00FF58E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17267"/>
  <w15:chartTrackingRefBased/>
  <w15:docId w15:val="{F30976B8-4BED-43A1-9EBC-9EC09F925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85D"/>
  </w:style>
  <w:style w:type="paragraph" w:styleId="Naslov1">
    <w:name w:val="heading 1"/>
    <w:basedOn w:val="Normal"/>
    <w:next w:val="Normal"/>
    <w:link w:val="Naslov1Char"/>
    <w:uiPriority w:val="9"/>
    <w:qFormat/>
    <w:rsid w:val="00DC1A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autoRedefine/>
    <w:uiPriority w:val="9"/>
    <w:unhideWhenUsed/>
    <w:qFormat/>
    <w:rsid w:val="0057169F"/>
    <w:pPr>
      <w:tabs>
        <w:tab w:val="left" w:pos="567"/>
      </w:tabs>
      <w:spacing w:after="0" w:line="240" w:lineRule="auto"/>
      <w:jc w:val="both"/>
      <w:outlineLvl w:val="1"/>
    </w:pPr>
    <w:rPr>
      <w:rFonts w:ascii="Times New Roman" w:eastAsia="Times New Roman" w:hAnsi="Times New Roman" w:cs="Times New Roman"/>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REPORT Bullet,Table of contents numbered,PROVERE 1,List Paragraph (numbered (a)),Normal List,Endnote,Indent,Paragraph,Citation List,Normal bullet 2,Resume Title,Paragraphe de liste PBLH,Bullet list,List Paragraph Char Char,b1,Number_1,new"/>
    <w:basedOn w:val="Normal"/>
    <w:link w:val="OdlomakpopisaChar"/>
    <w:uiPriority w:val="34"/>
    <w:qFormat/>
    <w:rsid w:val="00B13DEF"/>
    <w:pPr>
      <w:spacing w:after="200" w:line="276" w:lineRule="auto"/>
      <w:ind w:left="720"/>
      <w:contextualSpacing/>
    </w:pPr>
    <w:rPr>
      <w:rFonts w:eastAsiaTheme="minorEastAsia"/>
    </w:rPr>
  </w:style>
  <w:style w:type="character" w:customStyle="1" w:styleId="OdlomakpopisaChar">
    <w:name w:val="Odlomak popisa Char"/>
    <w:aliases w:val="REPORT Bullet Char,Table of contents numbered Char,PROVERE 1 Char,List Paragraph (numbered (a)) Char,Normal List Char,Endnote Char,Indent Char,Paragraph Char,Citation List Char,Normal bullet 2 Char,Resume Title Char,Bullet list Char"/>
    <w:link w:val="Odlomakpopisa"/>
    <w:uiPriority w:val="34"/>
    <w:qFormat/>
    <w:locked/>
    <w:rsid w:val="00B13DEF"/>
    <w:rPr>
      <w:rFonts w:eastAsiaTheme="minorEastAsia"/>
    </w:rPr>
  </w:style>
  <w:style w:type="paragraph" w:styleId="Bezproreda">
    <w:name w:val="No Spacing"/>
    <w:basedOn w:val="Normal"/>
    <w:uiPriority w:val="1"/>
    <w:qFormat/>
    <w:rsid w:val="00B13DEF"/>
    <w:pPr>
      <w:spacing w:after="0" w:line="240" w:lineRule="auto"/>
    </w:pPr>
    <w:rPr>
      <w:rFonts w:eastAsiaTheme="minorEastAsia"/>
    </w:rPr>
  </w:style>
  <w:style w:type="character" w:customStyle="1" w:styleId="apple-converted-space">
    <w:name w:val="apple-converted-space"/>
    <w:basedOn w:val="Zadanifontodlomka"/>
    <w:rsid w:val="00B13DEF"/>
  </w:style>
  <w:style w:type="character" w:customStyle="1" w:styleId="normaltextrun">
    <w:name w:val="normaltextrun"/>
    <w:basedOn w:val="Zadanifontodlomka"/>
    <w:rsid w:val="00B13DEF"/>
  </w:style>
  <w:style w:type="paragraph" w:styleId="Tekstfusnote">
    <w:name w:val="footnote text"/>
    <w:aliases w:val="- OP,Fußnote,Podrozdział,Fußnotentextf,Footnote Text Char Char,single space,footnote text,FOOTNOTES,fn,stile 1,Footnote,Footnote1,Footnote2,Footnote3,Footnote4,Footnote5,Footnote6,Footnote7,Footnote8,Footnote9,Footnote10,ADB,ft,f"/>
    <w:basedOn w:val="Normal"/>
    <w:link w:val="TekstfusnoteChar"/>
    <w:uiPriority w:val="99"/>
    <w:unhideWhenUsed/>
    <w:qFormat/>
    <w:rsid w:val="002C4BAD"/>
    <w:pPr>
      <w:spacing w:after="0" w:line="240" w:lineRule="auto"/>
    </w:pPr>
    <w:rPr>
      <w:sz w:val="20"/>
      <w:szCs w:val="20"/>
    </w:rPr>
  </w:style>
  <w:style w:type="character" w:customStyle="1" w:styleId="TekstfusnoteChar">
    <w:name w:val="Tekst fusnote Char"/>
    <w:aliases w:val="- OP Char,Fußnote Char,Podrozdział Char,Fußnotentextf Char,Footnote Text Char Char Char,single space Char,footnote text Char,FOOTNOTES Char,fn Char,stile 1 Char,Footnote Char,Footnote1 Char,Footnote2 Char,Footnote3 Char,Footnote4 Char"/>
    <w:basedOn w:val="Zadanifontodlomka"/>
    <w:link w:val="Tekstfusnote"/>
    <w:uiPriority w:val="99"/>
    <w:rsid w:val="002C4BAD"/>
    <w:rPr>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2C4BAD"/>
    <w:rPr>
      <w:vertAlign w:val="superscript"/>
    </w:rPr>
  </w:style>
  <w:style w:type="paragraph" w:customStyle="1" w:styleId="Char2">
    <w:name w:val="Char2"/>
    <w:basedOn w:val="Normal"/>
    <w:link w:val="Referencafusnote"/>
    <w:uiPriority w:val="99"/>
    <w:rsid w:val="002C4BAD"/>
    <w:pPr>
      <w:spacing w:line="240" w:lineRule="exact"/>
    </w:pPr>
    <w:rPr>
      <w:vertAlign w:val="superscript"/>
    </w:rPr>
  </w:style>
  <w:style w:type="character" w:customStyle="1" w:styleId="hps">
    <w:name w:val="hps"/>
    <w:basedOn w:val="Zadanifontodlomka"/>
    <w:uiPriority w:val="99"/>
    <w:rsid w:val="00DF0532"/>
    <w:rPr>
      <w:rFonts w:cs="Times New Roman"/>
    </w:rPr>
  </w:style>
  <w:style w:type="character" w:customStyle="1" w:styleId="Naslov2Char">
    <w:name w:val="Naslov 2 Char"/>
    <w:basedOn w:val="Zadanifontodlomka"/>
    <w:link w:val="Naslov2"/>
    <w:uiPriority w:val="9"/>
    <w:rsid w:val="0057169F"/>
    <w:rPr>
      <w:rFonts w:ascii="Times New Roman" w:eastAsia="Times New Roman" w:hAnsi="Times New Roman" w:cs="Times New Roman"/>
      <w:b/>
      <w:bCs/>
    </w:rPr>
  </w:style>
  <w:style w:type="table" w:customStyle="1" w:styleId="TableGrid1">
    <w:name w:val="Table Grid1"/>
    <w:basedOn w:val="Obinatablica"/>
    <w:next w:val="Reetkatablice"/>
    <w:uiPriority w:val="59"/>
    <w:rsid w:val="005111F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59"/>
    <w:rsid w:val="00511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59"/>
    <w:rsid w:val="005111F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5111F7"/>
    <w:rPr>
      <w:color w:val="0563C1" w:themeColor="hyperlink"/>
      <w:u w:val="single"/>
    </w:rPr>
  </w:style>
  <w:style w:type="character" w:customStyle="1" w:styleId="Naslov1Char">
    <w:name w:val="Naslov 1 Char"/>
    <w:basedOn w:val="Zadanifontodlomka"/>
    <w:link w:val="Naslov1"/>
    <w:uiPriority w:val="9"/>
    <w:rsid w:val="00DC1A83"/>
    <w:rPr>
      <w:rFonts w:asciiTheme="majorHAnsi" w:eastAsiaTheme="majorEastAsia" w:hAnsiTheme="majorHAnsi" w:cstheme="majorBidi"/>
      <w:color w:val="2E74B5" w:themeColor="accent1" w:themeShade="BF"/>
      <w:sz w:val="32"/>
      <w:szCs w:val="32"/>
    </w:rPr>
  </w:style>
  <w:style w:type="paragraph" w:styleId="StandardWeb">
    <w:name w:val="Normal (Web)"/>
    <w:basedOn w:val="Normal"/>
    <w:uiPriority w:val="99"/>
    <w:rsid w:val="00384919"/>
    <w:pPr>
      <w:spacing w:before="100" w:beforeAutospacing="1" w:after="100" w:afterAutospacing="1" w:line="240" w:lineRule="auto"/>
    </w:pPr>
    <w:rPr>
      <w:rFonts w:ascii="Times New Roman" w:eastAsia="Times New Roman" w:hAnsi="Times New Roman" w:cs="Times New Roman"/>
      <w:noProof/>
      <w:sz w:val="24"/>
      <w:szCs w:val="24"/>
    </w:rPr>
  </w:style>
  <w:style w:type="paragraph" w:styleId="Sadraj2">
    <w:name w:val="toc 2"/>
    <w:basedOn w:val="Normal"/>
    <w:autoRedefine/>
    <w:uiPriority w:val="39"/>
    <w:unhideWhenUsed/>
    <w:rsid w:val="006E42CC"/>
    <w:pPr>
      <w:numPr>
        <w:numId w:val="1"/>
      </w:numPr>
      <w:spacing w:after="0" w:line="240" w:lineRule="auto"/>
      <w:ind w:left="1434" w:hanging="357"/>
      <w:jc w:val="both"/>
    </w:pPr>
    <w:rPr>
      <w:rFonts w:ascii="Times New Roman" w:eastAsia="Times New Roman" w:hAnsi="Times New Roman" w:cs="Times New Roman"/>
      <w:bCs/>
      <w:lang w:eastAsia="hr-HR"/>
    </w:rPr>
  </w:style>
  <w:style w:type="paragraph" w:styleId="Tekstbalonia">
    <w:name w:val="Balloon Text"/>
    <w:basedOn w:val="Normal"/>
    <w:link w:val="TekstbaloniaChar"/>
    <w:uiPriority w:val="99"/>
    <w:semiHidden/>
    <w:unhideWhenUsed/>
    <w:rsid w:val="00AA521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A5213"/>
    <w:rPr>
      <w:rFonts w:ascii="Segoe UI" w:hAnsi="Segoe UI" w:cs="Segoe UI"/>
      <w:sz w:val="18"/>
      <w:szCs w:val="18"/>
    </w:rPr>
  </w:style>
  <w:style w:type="character" w:styleId="Referencakomentara">
    <w:name w:val="annotation reference"/>
    <w:uiPriority w:val="99"/>
    <w:unhideWhenUsed/>
    <w:rsid w:val="008F2CF7"/>
    <w:rPr>
      <w:rFonts w:cs="Times New Roman"/>
      <w:sz w:val="16"/>
      <w:szCs w:val="16"/>
    </w:rPr>
  </w:style>
  <w:style w:type="paragraph" w:styleId="Tekstkomentara">
    <w:name w:val="annotation text"/>
    <w:basedOn w:val="Normal"/>
    <w:link w:val="TekstkomentaraChar"/>
    <w:uiPriority w:val="99"/>
    <w:unhideWhenUsed/>
    <w:rsid w:val="008F2CF7"/>
    <w:pPr>
      <w:spacing w:after="200" w:line="276" w:lineRule="auto"/>
    </w:pPr>
    <w:rPr>
      <w:rFonts w:eastAsiaTheme="minorEastAsia"/>
      <w:sz w:val="20"/>
      <w:szCs w:val="20"/>
    </w:rPr>
  </w:style>
  <w:style w:type="character" w:customStyle="1" w:styleId="TekstkomentaraChar">
    <w:name w:val="Tekst komentara Char"/>
    <w:basedOn w:val="Zadanifontodlomka"/>
    <w:link w:val="Tekstkomentara"/>
    <w:uiPriority w:val="99"/>
    <w:rsid w:val="008F2CF7"/>
    <w:rPr>
      <w:rFonts w:eastAsiaTheme="minorEastAsia"/>
      <w:sz w:val="20"/>
      <w:szCs w:val="20"/>
    </w:rPr>
  </w:style>
  <w:style w:type="table" w:customStyle="1" w:styleId="TableGrid11">
    <w:name w:val="Table Grid11"/>
    <w:basedOn w:val="Obinatablica"/>
    <w:next w:val="Reetkatablice"/>
    <w:uiPriority w:val="39"/>
    <w:rsid w:val="005225D9"/>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Obinatablica"/>
    <w:next w:val="Reetkatablice"/>
    <w:uiPriority w:val="59"/>
    <w:rsid w:val="00E44516"/>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Obinatablica"/>
    <w:next w:val="Reetkatablice"/>
    <w:uiPriority w:val="59"/>
    <w:rsid w:val="003E0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Obinatablica"/>
    <w:next w:val="Reetkatablice"/>
    <w:uiPriority w:val="59"/>
    <w:rsid w:val="003E0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Obinatablica"/>
    <w:next w:val="Reetkatablice"/>
    <w:uiPriority w:val="59"/>
    <w:rsid w:val="00207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Obinatablica"/>
    <w:next w:val="Reetkatablice"/>
    <w:uiPriority w:val="59"/>
    <w:rsid w:val="00207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Obinatablica"/>
    <w:next w:val="Reetkatablice"/>
    <w:uiPriority w:val="59"/>
    <w:rsid w:val="00395C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Obinatablica"/>
    <w:next w:val="Reetkatablice"/>
    <w:uiPriority w:val="59"/>
    <w:rsid w:val="00395C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Obinatablica"/>
    <w:next w:val="Reetkatablice"/>
    <w:uiPriority w:val="59"/>
    <w:rsid w:val="00395C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
    <w:name w:val="bullets"/>
    <w:basedOn w:val="Odlomakpopisa"/>
    <w:link w:val="bulletsChar"/>
    <w:qFormat/>
    <w:rsid w:val="00C03B20"/>
    <w:pPr>
      <w:numPr>
        <w:numId w:val="3"/>
      </w:numPr>
      <w:spacing w:after="0" w:line="240" w:lineRule="auto"/>
    </w:pPr>
    <w:rPr>
      <w:rFonts w:eastAsiaTheme="minorHAnsi"/>
      <w:lang w:val="en-GB"/>
    </w:rPr>
  </w:style>
  <w:style w:type="character" w:customStyle="1" w:styleId="bulletsChar">
    <w:name w:val="bullets Char"/>
    <w:link w:val="bullets"/>
    <w:rsid w:val="00C03B20"/>
    <w:rPr>
      <w:lang w:val="en-GB"/>
    </w:rPr>
  </w:style>
  <w:style w:type="character" w:customStyle="1" w:styleId="Bodytext285pt">
    <w:name w:val="Body text (2) + 8;5 pt"/>
    <w:basedOn w:val="Zadanifontodlomka"/>
    <w:rsid w:val="00611D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table" w:customStyle="1" w:styleId="Reetkatablice1">
    <w:name w:val="Rešetka tablice1"/>
    <w:basedOn w:val="Obinatablica"/>
    <w:next w:val="Reetkatablice"/>
    <w:uiPriority w:val="59"/>
    <w:rsid w:val="000E6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Obinatablica"/>
    <w:next w:val="Reetkatablice"/>
    <w:uiPriority w:val="39"/>
    <w:rsid w:val="00F24FE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9ptBold">
    <w:name w:val="Body text + 9 pt;Bold"/>
    <w:basedOn w:val="Zadanifontodlomka"/>
    <w:rsid w:val="00221578"/>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9pt">
    <w:name w:val="Body text + 9 pt"/>
    <w:aliases w:val="Bold"/>
    <w:basedOn w:val="Zadanifontodlomka"/>
    <w:rsid w:val="00221578"/>
    <w:rPr>
      <w:rFonts w:ascii="Times New Roman" w:eastAsia="Times New Roman" w:hAnsi="Times New Roman" w:cs="Times New Roman" w:hint="default"/>
      <w:b/>
      <w:bCs/>
      <w:color w:val="000000"/>
      <w:spacing w:val="0"/>
      <w:w w:val="100"/>
      <w:position w:val="0"/>
      <w:sz w:val="18"/>
      <w:szCs w:val="18"/>
      <w:shd w:val="clear" w:color="auto" w:fill="FFFFFF"/>
      <w:lang w:val="en-US"/>
    </w:rPr>
  </w:style>
  <w:style w:type="paragraph" w:customStyle="1" w:styleId="Default">
    <w:name w:val="Default"/>
    <w:rsid w:val="00FF1F01"/>
    <w:pPr>
      <w:autoSpaceDE w:val="0"/>
      <w:autoSpaceDN w:val="0"/>
      <w:adjustRightInd w:val="0"/>
      <w:spacing w:after="0" w:line="240" w:lineRule="auto"/>
    </w:pPr>
    <w:rPr>
      <w:rFonts w:ascii="Times New Roman" w:eastAsiaTheme="minorEastAsia"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264560">
      <w:bodyDiv w:val="1"/>
      <w:marLeft w:val="0"/>
      <w:marRight w:val="0"/>
      <w:marTop w:val="0"/>
      <w:marBottom w:val="0"/>
      <w:divBdr>
        <w:top w:val="none" w:sz="0" w:space="0" w:color="auto"/>
        <w:left w:val="none" w:sz="0" w:space="0" w:color="auto"/>
        <w:bottom w:val="none" w:sz="0" w:space="0" w:color="auto"/>
        <w:right w:val="none" w:sz="0" w:space="0" w:color="auto"/>
      </w:divBdr>
    </w:div>
    <w:div w:id="129428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4D108B5DD7164FBB5630D60ADA5F98" ma:contentTypeVersion="15" ma:contentTypeDescription="Create a new document." ma:contentTypeScope="" ma:versionID="369462c8fa2b4525b130a35fc3251695">
  <xsd:schema xmlns:xsd="http://www.w3.org/2001/XMLSchema" xmlns:xs="http://www.w3.org/2001/XMLSchema" xmlns:p="http://schemas.microsoft.com/office/2006/metadata/properties" xmlns:ns1="http://schemas.microsoft.com/sharepoint/v3" xmlns:ns3="95c367f3-7082-40d6-8aa5-ade68b880140" xmlns:ns4="a4f71ef9-5b13-4f0b-a9a5-bfaeb3b870d5" targetNamespace="http://schemas.microsoft.com/office/2006/metadata/properties" ma:root="true" ma:fieldsID="7dd8242237e8d03e5830a3d23d4945ff" ns1:_="" ns3:_="" ns4:_="">
    <xsd:import namespace="http://schemas.microsoft.com/sharepoint/v3"/>
    <xsd:import namespace="95c367f3-7082-40d6-8aa5-ade68b880140"/>
    <xsd:import namespace="a4f71ef9-5b13-4f0b-a9a5-bfaeb3b870d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1:_ip_UnifiedCompliancePolicyProperties" minOccurs="0"/>
                <xsd:element ref="ns1:_ip_UnifiedCompliancePolicyUIActio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c367f3-7082-40d6-8aa5-ade68b88014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f71ef9-5b13-4f0b-a9a5-bfaeb3b870d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6BD04A-26FB-4C65-B3B4-379EF8DEC41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518FE55-2545-45D3-A9C6-81B71BADF556}">
  <ds:schemaRefs>
    <ds:schemaRef ds:uri="http://schemas.microsoft.com/sharepoint/v3/contenttype/forms"/>
  </ds:schemaRefs>
</ds:datastoreItem>
</file>

<file path=customXml/itemProps3.xml><?xml version="1.0" encoding="utf-8"?>
<ds:datastoreItem xmlns:ds="http://schemas.openxmlformats.org/officeDocument/2006/customXml" ds:itemID="{CF070E28-C09A-4C36-A298-16AEB0DB0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c367f3-7082-40d6-8aa5-ade68b880140"/>
    <ds:schemaRef ds:uri="a4f71ef9-5b13-4f0b-a9a5-bfaeb3b87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31</Pages>
  <Words>10390</Words>
  <Characters>59228</Characters>
  <Application>Microsoft Office Word</Application>
  <DocSecurity>0</DocSecurity>
  <Lines>493</Lines>
  <Paragraphs>138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MZO</Company>
  <LinksUpToDate>false</LinksUpToDate>
  <CharactersWithSpaces>69480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Jakšić</dc:creator>
  <cp:keywords/>
  <dc:description/>
  <cp:lastModifiedBy>Neven Bertović</cp:lastModifiedBy>
  <cp:revision>32</cp:revision>
  <dcterms:created xsi:type="dcterms:W3CDTF">2022-02-08T12:09:00Z</dcterms:created>
  <dcterms:modified xsi:type="dcterms:W3CDTF">2022-03-21T07:18:00Z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0x010100834D108B5DD7164FBB5630D60ADA5F98</vt:lpwstr>
  </property>
</Properties>
</file>